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61AB3FE" w14:textId="58D4DCDD" w:rsidR="00E8754A" w:rsidRPr="00262B86" w:rsidRDefault="00E8754A" w:rsidP="00E8754A">
      <w:pPr>
        <w:shd w:val="clear" w:color="auto" w:fill="FFFFFF"/>
        <w:jc w:val="both"/>
        <w:rPr>
          <w:rFonts w:ascii="Times New Roman" w:eastAsia="Times New Roman" w:hAnsi="Times New Roman" w:cs="Times New Roman"/>
          <w:b/>
          <w:bCs/>
          <w:color w:val="19191A"/>
          <w:sz w:val="22"/>
          <w:szCs w:val="22"/>
          <w:lang w:eastAsia="it-IT"/>
        </w:rPr>
      </w:pPr>
      <w:r w:rsidRPr="00262B86">
        <w:rPr>
          <w:rFonts w:ascii="Times New Roman" w:eastAsia="Times New Roman" w:hAnsi="Times New Roman" w:cs="Times New Roman"/>
          <w:b/>
          <w:bCs/>
          <w:color w:val="19191A"/>
          <w:sz w:val="22"/>
          <w:szCs w:val="22"/>
          <w:lang w:eastAsia="it-IT"/>
        </w:rPr>
        <w:t>LEGGE 23 agosto 2004, n. 243</w:t>
      </w:r>
    </w:p>
    <w:p w14:paraId="7929FD4C"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p>
    <w:p w14:paraId="6977E951"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Norme in materia pensionistica e deleghe al Governo nel settore della previdenza pubblica, per il sostegno alla previdenza complementare e all'occupazione stabile e per il riordino degli enti di previdenza ed assistenza obbligatoria.</w:t>
      </w:r>
    </w:p>
    <w:p w14:paraId="756F4569" w14:textId="77777777" w:rsidR="00E8754A" w:rsidRDefault="00E8754A" w:rsidP="00E8754A">
      <w:pPr>
        <w:shd w:val="clear" w:color="auto" w:fill="FFFFFF"/>
        <w:jc w:val="both"/>
        <w:rPr>
          <w:rFonts w:ascii="Times New Roman" w:eastAsia="Times New Roman" w:hAnsi="Times New Roman" w:cs="Times New Roman"/>
          <w:color w:val="19191A"/>
          <w:sz w:val="22"/>
          <w:szCs w:val="22"/>
          <w:lang w:eastAsia="it-IT"/>
        </w:rPr>
      </w:pPr>
    </w:p>
    <w:p w14:paraId="59CA0414" w14:textId="09F7ECB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La Camera dei deputati ed il Senato della Repubblica hanno</w:t>
      </w:r>
      <w:r>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approvato;</w:t>
      </w:r>
    </w:p>
    <w:p w14:paraId="360B5400" w14:textId="1F1AD974" w:rsidR="00E8754A" w:rsidRPr="00E8754A" w:rsidRDefault="00E8754A" w:rsidP="00E8754A">
      <w:pPr>
        <w:rPr>
          <w:rFonts w:ascii="Times New Roman" w:eastAsia="Times New Roman" w:hAnsi="Times New Roman" w:cs="Times New Roman"/>
          <w:sz w:val="22"/>
          <w:szCs w:val="22"/>
          <w:lang w:eastAsia="it-IT"/>
        </w:rPr>
      </w:pPr>
    </w:p>
    <w:p w14:paraId="6BA24A95" w14:textId="77777777" w:rsidR="00E8754A" w:rsidRPr="00E8754A" w:rsidRDefault="00E8754A" w:rsidP="00E8754A">
      <w:pPr>
        <w:shd w:val="clear" w:color="auto" w:fill="FFFFFF"/>
        <w:jc w:val="center"/>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IL PRESIDENTE DELLA REPUBBLICA</w:t>
      </w:r>
    </w:p>
    <w:p w14:paraId="4C141403" w14:textId="3FA459EE" w:rsidR="00E8754A" w:rsidRPr="00E8754A" w:rsidRDefault="00E8754A" w:rsidP="00E8754A">
      <w:pPr>
        <w:rPr>
          <w:rFonts w:ascii="Times New Roman" w:eastAsia="Times New Roman" w:hAnsi="Times New Roman" w:cs="Times New Roman"/>
          <w:sz w:val="22"/>
          <w:szCs w:val="22"/>
          <w:lang w:eastAsia="it-IT"/>
        </w:rPr>
      </w:pPr>
    </w:p>
    <w:p w14:paraId="3950A7DC" w14:textId="77777777" w:rsidR="00E8754A" w:rsidRPr="00E8754A" w:rsidRDefault="00E8754A" w:rsidP="00E8754A">
      <w:pPr>
        <w:shd w:val="clear" w:color="auto" w:fill="FFFFFF"/>
        <w:jc w:val="center"/>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Promulga</w:t>
      </w:r>
    </w:p>
    <w:p w14:paraId="6644648F" w14:textId="73CDF7B2" w:rsidR="00E8754A" w:rsidRPr="00E8754A" w:rsidRDefault="00E8754A" w:rsidP="00E8754A">
      <w:pPr>
        <w:rPr>
          <w:rFonts w:ascii="Times New Roman" w:eastAsia="Times New Roman" w:hAnsi="Times New Roman" w:cs="Times New Roman"/>
          <w:sz w:val="22"/>
          <w:szCs w:val="22"/>
          <w:lang w:eastAsia="it-IT"/>
        </w:rPr>
      </w:pPr>
    </w:p>
    <w:p w14:paraId="735BDE4B" w14:textId="03BDE06A" w:rsid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la seguente legge:</w:t>
      </w:r>
    </w:p>
    <w:p w14:paraId="265707AB"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p>
    <w:p w14:paraId="1160E2CA" w14:textId="6414F062" w:rsidR="00E8754A" w:rsidRPr="00E8754A" w:rsidRDefault="00E8754A" w:rsidP="00E8754A">
      <w:pPr>
        <w:shd w:val="clear" w:color="auto" w:fill="FFFFFF"/>
        <w:jc w:val="center"/>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Art. 1</w:t>
      </w:r>
      <w:r w:rsidRPr="00E8754A">
        <w:rPr>
          <w:rFonts w:ascii="Times New Roman" w:eastAsia="Times New Roman" w:hAnsi="Times New Roman" w:cs="Times New Roman"/>
          <w:color w:val="19191A"/>
          <w:sz w:val="22"/>
          <w:szCs w:val="22"/>
          <w:lang w:eastAsia="it-IT"/>
        </w:rPr>
        <w:br/>
      </w:r>
    </w:p>
    <w:p w14:paraId="26489F4B" w14:textId="2AF5BB6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1. Il Governo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delegato ad adottare, entro dodici mesi dalla data di entrata in vigore della presente legge, uno o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decreti legislativi contenenti norme intese a:</w:t>
      </w:r>
    </w:p>
    <w:p w14:paraId="4B13B871" w14:textId="50DD3924"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liberalizzare 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pensionabile;</w:t>
      </w:r>
    </w:p>
    <w:p w14:paraId="2B574D3E" w14:textId="680F604C" w:rsidR="00E8754A" w:rsidRPr="00E8754A" w:rsidRDefault="00E8754A" w:rsidP="00E8754A">
      <w:pPr>
        <w:shd w:val="clear" w:color="auto" w:fill="FFFFFF"/>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b) eliminare progressivamente il divieto di cumulo tra pensioni e</w:t>
      </w:r>
      <w:r>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redditi da lavoro;</w:t>
      </w:r>
    </w:p>
    <w:p w14:paraId="25EE77FB" w14:textId="3D2B5113"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 sostenere e favorire lo sviluppo di forme pensionistiche</w:t>
      </w:r>
      <w:r>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complementari;</w:t>
      </w:r>
    </w:p>
    <w:p w14:paraId="0D5F90BE" w14:textId="00C7EDA5" w:rsid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 rivedere il principio della totalizzazione dei periodi assicurativi estendendone l'operativit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anche alle ipotesi in cui si raggiungano i requisiti minimi per il diritto alla pensione in uno dei fondi presso cui sono accreditati i contributi.</w:t>
      </w:r>
    </w:p>
    <w:p w14:paraId="4E2D451D"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p>
    <w:p w14:paraId="113D3FF6" w14:textId="1236ED2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2. Il Governo, nell'esercizio della delega di cui al comma 1, fatte salve le competenze delle regioni a statuto speciale e delle province autonome di Trento e di Bolzano, previste dai relativi statuti, dalle norme di attuazione e dal titolo V della parte II della Costituzione, si atterr</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ai seguenti principi e criteri direttivi:</w:t>
      </w:r>
    </w:p>
    <w:p w14:paraId="1B97BB14" w14:textId="47847D10"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individuare le forme di tutela atte a garantire la correttezza dei dati contributivi e previdenziali concernenti il personale dipendente dalle pubbliche amministrazioni;</w:t>
      </w:r>
    </w:p>
    <w:p w14:paraId="7C621AB0" w14:textId="212BD50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b) liberalizzare 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pensionabile, prevedendo il preventivo accordo del datore di lavoro per il proseguimento dell'attivit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lavorativa qualora il lavoratore abbia conseguito i requisiti per la pensione di vecchiaia, con l'applicazione degli incentivi di cui ai commi da 12 a 17 e fatte salve le disposizioni di legge vigenti in materia di pensionamento di vecchiaia per le lavoratrici, e facendo comunque salva la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per il lavoratore, il cui trattamento pensionistico sia liquidato esclusivamente secondo il sistema contributivo, di </w:t>
      </w:r>
      <w:r w:rsidRPr="00E8754A">
        <w:rPr>
          <w:rFonts w:ascii="Times New Roman" w:eastAsia="Times New Roman" w:hAnsi="Times New Roman" w:cs="Times New Roman"/>
          <w:color w:val="19191A"/>
          <w:sz w:val="22"/>
          <w:szCs w:val="22"/>
          <w:lang w:eastAsia="it-IT"/>
        </w:rPr>
        <w:t>proseguire in modo automatico la propria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lavorativa fino all'et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sessantacinque anni;</w:t>
      </w:r>
    </w:p>
    <w:p w14:paraId="5AA6C301" w14:textId="547E7CA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 ampliare progressivamente la possibilit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totale cumulabilit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tra pensione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 redditi da lavoro dipendente e autonomo, in funzione dell'anzianit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e </w:t>
      </w:r>
    </w:p>
    <w:p w14:paraId="4A93DAF3" w14:textId="50BF4E4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dell'et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w:t>
      </w:r>
    </w:p>
    <w:p w14:paraId="25437119" w14:textId="3E76DF8A"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 adottare misure volte a consentire la progressiva anticipazione della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richiedere la liquidazione del supplemento di pensione fino a due anni dalla data di decorrenza della pensione o </w:t>
      </w:r>
    </w:p>
    <w:p w14:paraId="2756973D"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del precedente supplemento;</w:t>
      </w:r>
    </w:p>
    <w:p w14:paraId="3FF4B9C1" w14:textId="2050D96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e) adottare misure finalizzate ad incrementare l'entit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dei flussi di finanziamento alle forme pensionistiche complementari, collettive e individuali, con contestuale incentivazione di nuova occupazione </w:t>
      </w:r>
    </w:p>
    <w:p w14:paraId="2A86FC9A" w14:textId="12D05B2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con carattere di stabilit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prevedendo a tale fine:</w:t>
      </w:r>
    </w:p>
    <w:p w14:paraId="5B2ED40C" w14:textId="7B9E1090"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 il conferimento, salva diversa esplicita volont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espressa dal lavoratore, del trattamento di fine rapporto maturando alle forme pensionistiche complementari di cui al decreto legislativo 21 aprile 1993, n. 124, garantendo che il lavoratore stesso abbia una adeguata informazione sulla tipologia, le condizioni per il recesso anticipato, i rendimenti stimati dei fondi di previdenza complementare per i quali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ammessa l'adesione,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sulla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scegliere le forme pensionistiche a cui conferire il trattamento di fine rapporto, previa omogeneizzazione delle stesse in materia di trasparenza e tutela, e anche in deroga alle disposizioni legislative che gi</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prevedono l'accantonamento del trattamento di fine rapporto e altri accantonamenti previdenziali presso gli enti di cui al decreto legislativo 30 giugno 1994, n. 509, per titoli diversi dalla previdenza complementare di cui al citato decreto legislativo n. 124 del 1993;</w:t>
      </w:r>
    </w:p>
    <w:p w14:paraId="71D1DE04" w14:textId="47E6A10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2) l'individuazione di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tacite di conferimento del trattamento di fine rapporto ai fondi istituiti o promossi dalle regioni, tramite loro strutture pubbliche o a partecipazione pubblica all'uopo istituite, oppure in base ai contratti e accordi collettivi di cui alla lettera a) del comma 1 dell'articolo 3 e al comma 2 dell'articolo 9 del decreto legislativo 21 aprile 1993, n. 124, e successive modificazioni,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ai fondi istituiti in base alle lettere c) e c-bis) dell'articolo 3, comma 1, del medesimo decreto legislativo, nel caso in cui il lavoratore non esprima la volont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non aderire ad alcuna forma pensionistica complementare e non abbia esercitato la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scelta in favore di una delle forme medesime entro il termine di sei mesi dalla data di entrata in vigore del relativo decreto legislativo, emanato ai sensi del comma 1 </w:t>
      </w:r>
      <w:r w:rsidRPr="00E8754A">
        <w:rPr>
          <w:rFonts w:ascii="Times New Roman" w:eastAsia="Times New Roman" w:hAnsi="Times New Roman" w:cs="Times New Roman"/>
          <w:color w:val="19191A"/>
          <w:sz w:val="22"/>
          <w:szCs w:val="22"/>
          <w:lang w:eastAsia="it-IT"/>
        </w:rPr>
        <w:lastRenderedPageBreak/>
        <w:t>e del presente comma, ovvero entro sei mesi dall'assunzione;</w:t>
      </w:r>
    </w:p>
    <w:p w14:paraId="63744D78" w14:textId="7378AE6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 la possibilit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che, qualora il lavoratore abbia diritto ad un contributo del datore di lavoro da destinare alla previdenza complementare, detto contributo affluisca alla forma pensionistica prescelta dal lavoratore stesso o alla quale egli intenda trasferirsi ovvero alla quale il contributo debba essere conferito ai sensi del numero 2);</w:t>
      </w:r>
    </w:p>
    <w:p w14:paraId="737C376D" w14:textId="704D579E"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4) l'eliminazione degli ostacoli che si frappongono alla libera adesione e circolazione dei lavoratori all'interno del sistema della previdenza complementare, definendo regole comuni, in ordine in particolare alla comparabilit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dei costi, alla trasparenza e portabilit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al fine di tutelare l'adesione consapevole dei soggetti destinatari; la rimozione dei vincoli posti dall'articolo 9, comma 2, del decreto legislativo 21 aprile 1993, n. 124, e successive modificazioni, al fine della equiparazione tra forme pensionistiche; l'attuazione di quanto necessario al fine di favorire le adesioni in forma collettiva ai fondi pensione aperti,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il riconoscimento al lavoratore dipendente che si trasferisca volontariamente da una forma pensionistica all'altra del diritto al trasferimento del contributo del datore di lavoro in precedenza goduto, oltre alle quote del trattamento di fine rapporto;</w:t>
      </w:r>
    </w:p>
    <w:p w14:paraId="39825AFF" w14:textId="2431B48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5) che la contribuzione volontaria alle forme pensionistiche possa proseguire anche oltre i cinque anni dal raggiungimento del limite dell'et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pensionabile;</w:t>
      </w:r>
    </w:p>
    <w:p w14:paraId="19C86027" w14:textId="13A6C0E8"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6) il ricorso a persone particolarmente qualificate e indipendenti per il conferimento dell'incarico di responsabile dei fondi pensione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l'incentivazione dell'attivit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eventuali organismi di sorveglianza previsti nell'ambito delle adesioni collettive ai fondi pensione aperti, anche ai sensi dell'articolo 5, comma 3, del decreto legislativo 21 aprile 1993, n. 124;</w:t>
      </w:r>
    </w:p>
    <w:p w14:paraId="7F35E4EB" w14:textId="2567872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7) la costituzione, presso enti di previdenza obbligatoria, di forme pensionistiche alle quali destinare in via residuale le quote del trattamento di fine rapporto non altrimenti devolute;</w:t>
      </w:r>
    </w:p>
    <w:p w14:paraId="6BF606D1" w14:textId="54D25034"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8) l'attribuzione ai fondi pensione della contitolarit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 i propri iscritti del diritto alla contribuzione, compreso il trattamento di fine rapporto cui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tenuto il datore di lavoro, e la legittimazione dei fondi stessi, rafforzando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riscossione anche coattiva, a rappresentare i propri iscritti nelle controversie aventi ad oggetto i contributi omessi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l'eventuale danno derivante dal mancato conseguimento dei relativi rendimenti;</w:t>
      </w:r>
    </w:p>
    <w:p w14:paraId="6DA5B288" w14:textId="6054B2D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9) la subordinazione del conferimento del trattamento di fine rapporto, di cui ai numeri 1) e </w:t>
      </w:r>
      <w:r w:rsidRPr="00E8754A">
        <w:rPr>
          <w:rFonts w:ascii="Times New Roman" w:eastAsia="Times New Roman" w:hAnsi="Times New Roman" w:cs="Times New Roman"/>
          <w:color w:val="19191A"/>
          <w:sz w:val="22"/>
          <w:szCs w:val="22"/>
          <w:lang w:eastAsia="it-IT"/>
        </w:rPr>
        <w:t>2), all'assenza di oneri per le imprese, attraverso l'individuazione delle necessarie compensazioni in termini di facilit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accesso al credito, in particolare per le piccole e medie imprese, di equivalente riduzione del costo del lavoro e di eliminazione del contributo relativo al finanziamento del fondo di garanzia del trattamento di fine rapporto;</w:t>
      </w:r>
    </w:p>
    <w:p w14:paraId="20647D14" w14:textId="55BB031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10) che i fondi pensione possano dotarsi di linee d'investimento tali da garantire rendimenti comparabili al tasso di rivalutazione del trattamento di fine rapporto;</w:t>
      </w:r>
    </w:p>
    <w:p w14:paraId="29A59519" w14:textId="44E374F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11) l'assoggettamento delle prestazioni di previdenza complementare a vincoli in tema di cedibilit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sequestrabilit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 pignorabilit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analoghi a quelli previsti per la previdenza di base;</w:t>
      </w:r>
    </w:p>
    <w:p w14:paraId="5055AA1C"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f) prevedere che i trattamenti pensionistici corrisposti da enti gestori di forme di previdenza obbligatoria debbano essere erogati con calcolo definitivo dell'importo al massimo entro un anno </w:t>
      </w:r>
    </w:p>
    <w:p w14:paraId="016BDFB3"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dall'inizio dell'erogazione;</w:t>
      </w:r>
    </w:p>
    <w:p w14:paraId="76B8226D" w14:textId="269A3D65"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g) prevedere l'elevazione fino ad un punto percentuale del limite massimo di esclusione dall'imponibile contributivo delle erogazioni previste dai contratti collettivi aziendali o di secondo livello;</w:t>
      </w:r>
    </w:p>
    <w:p w14:paraId="110D9504" w14:textId="124B3F02"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h) perfezionare l'omogeneit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del sistema di vigilanza sull'intero settore della previdenza complementare, con riferimento a tutte le forme pensionistiche collettive e individuali previste dall'ordinamento, e semplificare le procedure amministrative tramite: </w:t>
      </w:r>
    </w:p>
    <w:p w14:paraId="7FFD7DDA" w14:textId="46D5858A"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 l'esercizio da parte del Ministero del lavoro e delle politiche sociali dell'attivit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alta vigilanza mediante l'adozione, di concerto con il Ministero dell'economia e delle finanze, di direttive generali in materia;</w:t>
      </w:r>
    </w:p>
    <w:p w14:paraId="2665B5D3" w14:textId="6BCD9F4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2) l'attribuzione alla Commissione di vigilanza sui fondi pensione, ferme restando le competenze attualmente ad essa attribuite, del compito di impartire disposizioni volte a garantire la trasparenza delle condizioni contrattuali fra tutte le forme pensionistiche collettive e individuali, ivi comprese quelle di cui all'articolo 9-ter del decreto legislativo 21 aprile 1993, n. 124, e di disciplinare e di vigilare sulle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offerta al pubblico di tutti i predetti strumenti previdenziali, compatibilmente con le disposizioni per la sollecitazione del pubblico risparmio, al fine di tutelare l'adesione consapevole dei soggetti destinatari;</w:t>
      </w:r>
    </w:p>
    <w:p w14:paraId="577FF764" w14:textId="5DB5A528"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 la semplificazione delle procedure di autorizzazione all'esercizio, di riconoscimento della personalit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giuridica dei fondi pensione e di approvazione degli statuti e dei regolamenti dei fondi e delle convenzioni per la gestione delle </w:t>
      </w:r>
      <w:r w:rsidRPr="00E8754A">
        <w:rPr>
          <w:rFonts w:ascii="Times New Roman" w:eastAsia="Times New Roman" w:hAnsi="Times New Roman" w:cs="Times New Roman"/>
          <w:color w:val="19191A"/>
          <w:sz w:val="22"/>
          <w:szCs w:val="22"/>
          <w:lang w:eastAsia="it-IT"/>
        </w:rPr>
        <w:lastRenderedPageBreak/>
        <w:t>risorse, prevedendo anche la possibilit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utilizzare strumenti quale il silenzio assenso e di escludere l'applicazione di procedure di approvazione preventiva per modifiche conseguenti a sopravvenute disposizioni di legge o regolamentari;</w:t>
      </w:r>
    </w:p>
    <w:p w14:paraId="0BAE1176" w14:textId="2A79D0E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i) ridefinire la disciplina fiscale della previdenza complementare introdotta dal decreto legislativo 18 febbraio 2000, n. 47, in modo da ampliare, anche con riferimento ai lavoratori dipendenti e ai soggetti titolari delle piccole e medie imprese, la deducibilit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fiscale della contribuzione alle forme pensionistiche complementari, collettive e individuali, tramite la fissazione di limiti in valore assoluto ed in valore percentuale del reddito imponibile e l'applicazione di quello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favorevole all'interessato, anche con la previsione di meccanismi di rivalutazione e di salvaguardia dei livelli contributivi dei fondi preesistenti; superare il condizionamento fiscale nell'esercizio della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all'articolo 7, comma 6, lettera a), del decreto legislativo 21 aprile 1993, n. 124, e successive modificazioni; rivedere la tassazione dei rendimenti delle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delle forme pensionistiche rendendone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favorevole il trattamento in ragione della finalit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pensionistica; individuare il soggetto tenuto ad applicare la ritenuta sulle prestazioni pensionistiche corrisposte in forma di rendita in quello che eroga le prestazioni;</w:t>
      </w:r>
    </w:p>
    <w:p w14:paraId="54A5D79D" w14:textId="407F0ED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l) prevedere che tutte le forme pensionistiche complementari siano tenute ad esporre nel rendiconto annuale e, in modo sintetico, nelle comunicazioni inviate all'iscritto, se ed in quale misura siano presi in considerazione aspetti sociali, etici ed ambientali nella gestione delle risorse finanziarie derivanti dalle contribuzioni degli iscritti </w:t>
      </w:r>
      <w:r w:rsidR="00044DD3" w:rsidRPr="00E8754A">
        <w:rPr>
          <w:rFonts w:ascii="Times New Roman" w:eastAsia="Times New Roman" w:hAnsi="Times New Roman" w:cs="Times New Roman"/>
          <w:color w:val="19191A"/>
          <w:sz w:val="22"/>
          <w:szCs w:val="22"/>
          <w:lang w:eastAsia="it-IT"/>
        </w:rPr>
        <w:t>così</w:t>
      </w:r>
      <w:r w:rsidRPr="00E8754A">
        <w:rPr>
          <w:rFonts w:ascii="Times New Roman" w:eastAsia="Times New Roman" w:hAnsi="Times New Roman" w:cs="Times New Roman"/>
          <w:color w:val="19191A"/>
          <w:sz w:val="22"/>
          <w:szCs w:val="22"/>
          <w:lang w:eastAsia="it-IT"/>
        </w:rPr>
        <w:t xml:space="preserve"> come nell'esercizio dei diritti legati alla propriet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dei titoli in portafoglio;</w:t>
      </w:r>
    </w:p>
    <w:p w14:paraId="2F3993A8" w14:textId="6F0912BC"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m) realizzare misure specifiche volte all'emersione del lavoro sommerso di pensionati in linea con quelle previste dalla legge 18 ottobre 2001, n. 383, in materia di emersione dall'economia sommersa, relative ai redditi da lavoro dipendente e ai redditi di impresa e di lavoro autonomo ad essi connessi;</w:t>
      </w:r>
    </w:p>
    <w:p w14:paraId="5E28267F" w14:textId="0E3E2004"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n) completare il processo di separazione tra assistenza e previdenza, prevedendo che gli enti previdenziali predispongano, all'interno del bilancio, poste contabili riferite alle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rispettivamente assistenziali e previdenziali svolte dagli stessi enti, al fine di evidenziare gli eventuali squilibri finanziari e di consentire la quantificazione e la corretta imputazione degli interventi di riequilibrio a carico della finanza pubblica;</w:t>
      </w:r>
    </w:p>
    <w:p w14:paraId="1C7BDE99" w14:textId="7C1E309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o) ridefinire la disciplina in materia di totalizzazione dei periodi assicurativi, al fine di ampliare progressivamente le possibilit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sommare i periodi assicurativi previste dalla legislazione vigente, con l'obiettivo di consentire l'accesso alla totalizzazione sia al lavoratore che abbia compiuto il sessantacinquesimo anno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sia al lavoratore che abbia complessivamente maturato almeno quaranta anni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indipendentemente dall'et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anagrafica, e che abbia versato presso ogni cassa, gestione o fondo previdenziale, interessati dalla domanda di totalizzazione, almeno cinque anni di contributi. Ogni ente presso cui sono stati versati i contributi sar</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tenuto pro quota al pagamento del trattamento pensionistico, secondo le proprie regole di calcolo. Tale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estesa anche ai superstiti di assicurato, </w:t>
      </w:r>
      <w:r w:rsidR="00044DD3" w:rsidRPr="00E8754A">
        <w:rPr>
          <w:rFonts w:ascii="Times New Roman" w:eastAsia="Times New Roman" w:hAnsi="Times New Roman" w:cs="Times New Roman"/>
          <w:color w:val="19191A"/>
          <w:sz w:val="22"/>
          <w:szCs w:val="22"/>
          <w:lang w:eastAsia="it-IT"/>
        </w:rPr>
        <w:t>ancorch</w:t>
      </w:r>
      <w:r w:rsidR="00044DD3">
        <w:rPr>
          <w:rFonts w:ascii="Times New Roman" w:eastAsia="Times New Roman" w:hAnsi="Times New Roman" w:cs="Times New Roman"/>
          <w:color w:val="19191A"/>
          <w:sz w:val="22"/>
          <w:szCs w:val="22"/>
          <w:lang w:eastAsia="it-IT"/>
        </w:rPr>
        <w:t>é</w:t>
      </w:r>
      <w:r w:rsidRPr="00E8754A">
        <w:rPr>
          <w:rFonts w:ascii="Times New Roman" w:eastAsia="Times New Roman" w:hAnsi="Times New Roman" w:cs="Times New Roman"/>
          <w:color w:val="19191A"/>
          <w:sz w:val="22"/>
          <w:szCs w:val="22"/>
          <w:lang w:eastAsia="it-IT"/>
        </w:rPr>
        <w:t xml:space="preserve"> deceduto prima del compimento dell'et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pensionabile;</w:t>
      </w:r>
    </w:p>
    <w:p w14:paraId="364F769E" w14:textId="2C5E67C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p) applicare i principi e i criteri direttivi di cui al comma 1 e al presente comma e le disposizioni relative agli incentivi al posticipo del pensionamento di cui ai commi da 12 a 17, con le necessarie armonizzazioni, al rapporto di lavoro con le amministrazioni di cui all'articolo 1, comma 2, del decreto legislativo 30 marzo 2001, n. 165, e successive modificazioni, previo confronto con le organizzazioni sindacali comparativamente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rappresentative dei datori e dei prestatori di lavoro, le regioni, gli enti locali e le autonomie funzionali, tenendo conto delle specificit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dei singoli settori e dell'interesse pubblico connesso all'organizzazione del lavoro e all'esigenza di efficienza dell'apparato amministrativo pubblico;</w:t>
      </w:r>
    </w:p>
    <w:p w14:paraId="3AF531B2" w14:textId="0764BD3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q) eliminare sperequazioni tra le varie gestioni pensionistiche, ad esclusione di quelle degli enti di diritto privato di cui ai decreti legislativi 30 giugno 1994, n. 509, e 10 febbraio 1996, n. 103, nel calcolo della pensione, al fine di ottenere, a parit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e di retribuzione pensionabile, uguali trattamenti pensionistici;</w:t>
      </w:r>
    </w:p>
    <w:p w14:paraId="35218CC3" w14:textId="102B7BDE"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r) prevedere, in caso di trasformazione del rapporto di lavoro a tempo pieno in rapporto di lavoro a tempo parziale, forme di contribuzione figurativa per i soggetti che presentano situazioni di disabilit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riconosciuta ai sensi dell'articolo 3, comma 3, della legge 5 febbraio 1992, n. 104,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per i soggetti che assistono familiari conviventi che versano nella predetta situazione di disabilit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w:t>
      </w:r>
    </w:p>
    <w:p w14:paraId="24088657" w14:textId="6DBEA5CE"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s) agevolare l'utilizzo di contratti a tempo parziale da parte dei lavoratori che abbiano maturato i requisiti per l'accesso al pensionamento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w:t>
      </w:r>
    </w:p>
    <w:p w14:paraId="558F90DE" w14:textId="00B3175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t) prevedere la possibilit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per gli iscritti alla gestione di cui all'articolo 2, comma 26, della legge 8 agosto 1995, n. 335, di ottenere, fermo restando </w:t>
      </w:r>
      <w:r w:rsidRPr="00E8754A">
        <w:rPr>
          <w:rFonts w:ascii="Times New Roman" w:eastAsia="Times New Roman" w:hAnsi="Times New Roman" w:cs="Times New Roman"/>
          <w:color w:val="19191A"/>
          <w:sz w:val="22"/>
          <w:szCs w:val="22"/>
          <w:lang w:eastAsia="it-IT"/>
        </w:rPr>
        <w:lastRenderedPageBreak/>
        <w:t>l'obbligo contributivo nei confronti di tale gestione, l'autorizzazione alla prosecuzione volontaria della contribuzione presso altre forme di previdenza obbligatoria, al fine di conseguire il requisito contributivo per il diritto a pensione a carico delle predette forme;</w:t>
      </w:r>
    </w:p>
    <w:p w14:paraId="7FB580C4" w14:textId="0DB9FD50"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u) stabilire, in via sperimentale per il periodo 1° gennaio 2007-31 dicembre 2015, sui trattamenti pensionistici corrisposti da enti gestori di forme di previdenza obbligatorie, i cui importi risultino complessivamente superiori a venticinque volte il valore di cui al secondo periodo, un contributo di solidariet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nella misura del 4 per cento, non deducibile dall'imposta sul reddito delle persone fisiche. </w:t>
      </w:r>
    </w:p>
    <w:p w14:paraId="093A837E" w14:textId="334ED40E"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Il valore di riferimento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quello stabilito dall'articolo 38, comma 1, della legge 28 dicembre 2001, n. 448, rivalutato, ai fini in esame, fino all'anno 2007, nella misura stabilita dall'articolo 38, comma 5, lettera d), della predetta legge n. 448 del 2001 e, per gli anni successivi, in base alle variazioni integrali del costo della vita. All'importo di cui al primo periodo concorrono anche i trattamenti integrativi percepiti dai soggetti nei cui confronti trovano applicazione le forme pensionistiche che garantiscono prestazioni definite in aggiunta o ad integrazione del trattamento pensionistico obbligatorio, ivi comprese quelle di cui al decreto legislativo 16 settembre 1996, n. 563, al decreto legislativo 21 aprile 1993, n. 124, e al decreto legislativo 20 novembre 1990, n. 357,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le forme pensionistiche che assicurano comunque ai dipendenti pubblici, inclusi quelli alle dipendenze delle regioni a statuto speciale, delle province autonome e degli enti di cui alla legge 20 marzo 1975, n. 70, ivi comprese la gestione speciale ad esaurimento di cui all'articolo 75 del decreto del Presidente della Repubblica 20 dicembre 1979, n. 761,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le gestioni di previdenza per il personale addetto alle imposte di consumo, per il personale dipendente dalle aziende private del gas e per il personale addetto alle esattorie e alle ricevitorie delle imposte dirette, prestazioni complementari al trattamento di base. L'importo complessivo assoggettato al contributo non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comunque risultare inferiore, al netto dello stesso contributo, all'importo di cui al primo periodo della presente lettera;</w:t>
      </w:r>
    </w:p>
    <w:p w14:paraId="21C3DA32" w14:textId="5CDAAA23" w:rsidR="00E8754A" w:rsidRDefault="00E8754A" w:rsidP="00B40FD4">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v) abrogare espressamente le disposizioni incompatibili con la</w:t>
      </w:r>
      <w:r w:rsidR="00B40FD4">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disciplina prevista nei decreti legislativi.</w:t>
      </w:r>
    </w:p>
    <w:p w14:paraId="4BBDE112" w14:textId="77777777" w:rsidR="00B40FD4" w:rsidRPr="00E8754A" w:rsidRDefault="00B40FD4" w:rsidP="00B40FD4">
      <w:pPr>
        <w:shd w:val="clear" w:color="auto" w:fill="FFFFFF"/>
        <w:jc w:val="both"/>
        <w:rPr>
          <w:rFonts w:ascii="Times New Roman" w:eastAsia="Times New Roman" w:hAnsi="Times New Roman" w:cs="Times New Roman"/>
          <w:color w:val="19191A"/>
          <w:sz w:val="22"/>
          <w:szCs w:val="22"/>
          <w:lang w:eastAsia="it-IT"/>
        </w:rPr>
      </w:pPr>
    </w:p>
    <w:p w14:paraId="36C8FF14" w14:textId="4E34FC4E"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 Il lavoratore che abbia maturato entro il 31 dicembre 2007 i requisiti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previsti dalla normativa vigente prima </w:t>
      </w:r>
      <w:r w:rsidRPr="00E8754A">
        <w:rPr>
          <w:rFonts w:ascii="Times New Roman" w:eastAsia="Times New Roman" w:hAnsi="Times New Roman" w:cs="Times New Roman"/>
          <w:color w:val="19191A"/>
          <w:sz w:val="22"/>
          <w:szCs w:val="22"/>
          <w:lang w:eastAsia="it-IT"/>
        </w:rPr>
        <w:t>della data di entrata in vigore della presente legge, ai fini del diritto all'accesso al trattamento pensionistico di vecchiaia 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alla pensione nel sistema contributivo, consegue il diritto alla prestazione pensionistica secondo la predetta normativa e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chiedere all'ente di appartenenza la certificazione di tale diritto.</w:t>
      </w:r>
    </w:p>
    <w:p w14:paraId="57EE82FF" w14:textId="02AC0FBC" w:rsidR="00E8754A" w:rsidRPr="00E8754A" w:rsidRDefault="00E8754A" w:rsidP="00E8754A">
      <w:pPr>
        <w:rPr>
          <w:rFonts w:ascii="Times New Roman" w:eastAsia="Times New Roman" w:hAnsi="Times New Roman" w:cs="Times New Roman"/>
          <w:sz w:val="22"/>
          <w:szCs w:val="22"/>
          <w:lang w:eastAsia="it-IT"/>
        </w:rPr>
      </w:pPr>
    </w:p>
    <w:p w14:paraId="3226FB04" w14:textId="7A373082"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4. Per il lavoratore di cui al comma 3, i periodi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maturati fino alla data di conseguimento del diritto alla pensione sono computati, ai fini del calcolo dell'ammontare della prestazione, secondo i criteri vigenti prima della data di entrata in vigore della presente legge.</w:t>
      </w:r>
    </w:p>
    <w:p w14:paraId="1C7892DC" w14:textId="1DE44F54" w:rsidR="00E8754A" w:rsidRPr="00E8754A" w:rsidRDefault="00E8754A" w:rsidP="00E8754A">
      <w:pPr>
        <w:rPr>
          <w:rFonts w:ascii="Times New Roman" w:eastAsia="Times New Roman" w:hAnsi="Times New Roman" w:cs="Times New Roman"/>
          <w:sz w:val="22"/>
          <w:szCs w:val="22"/>
          <w:lang w:eastAsia="it-IT"/>
        </w:rPr>
      </w:pPr>
    </w:p>
    <w:p w14:paraId="43BB754C" w14:textId="422707D2" w:rsidR="00E8754A" w:rsidRDefault="00E8754A" w:rsidP="00B40FD4">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5. Il lavoratore di cui al comma 3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liberamente esercitare il diritto alla prestazione pensionistica in qualsiasi momento successivo alla data di maturazione dei requisiti di cui al predetto comma 3, indipendentemente da ogni modifica della normativa.</w:t>
      </w:r>
    </w:p>
    <w:p w14:paraId="3865BCC2" w14:textId="77777777" w:rsidR="00B40FD4" w:rsidRPr="00E8754A" w:rsidRDefault="00B40FD4" w:rsidP="00B40FD4">
      <w:pPr>
        <w:shd w:val="clear" w:color="auto" w:fill="FFFFFF"/>
        <w:jc w:val="both"/>
        <w:rPr>
          <w:rFonts w:ascii="Times New Roman" w:eastAsia="Times New Roman" w:hAnsi="Times New Roman" w:cs="Times New Roman"/>
          <w:color w:val="19191A"/>
          <w:sz w:val="22"/>
          <w:szCs w:val="22"/>
          <w:lang w:eastAsia="it-IT"/>
        </w:rPr>
      </w:pPr>
    </w:p>
    <w:p w14:paraId="67E971B6" w14:textId="309F117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6. Al fine di assicurare la sostenibilit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finanziaria del sistema pensionistico, stabilizzando l'incidenza della relativa spesa sul prodotto interno lordo, mediante l'elevazione dell'et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media di accesso al pensionamento, con effetto dal 1° gennaio 2008 e con esclusione delle forme pensionistiche gestite dagli enti di diritto privato di cui ai decreti legislativi 30 giugno 1994, n. 509, e 10 febbraio 1996, n. 103:</w:t>
      </w:r>
    </w:p>
    <w:p w14:paraId="2BCD7C67" w14:textId="6A339BA5"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il diritto per l'accesso al trattamento pensionistico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per i lavoratori dipendenti e autonomi iscritti all'assicurazione generale obbligatoria e alle forme di essa sostitutive ed esclusive si consegue, fermo restando il requisito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non inferiore a trentacinque anni, al raggiungimento dei requisiti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anagrafica indicati, per il periodo dal 1° gennaio 2008 al 30 giugno 2009, nella Tabella A allegata alla presente legge e, per il periodo successivo, fermo restando il requisito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non inferiore a trentacinque anni, dei requisiti indicati nella Tabella B allegata alla presente legge. Il diritto al pensionamento si consegue, indipendentemente dall'et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in presenza di un requisito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non inferiore a quaranta anni.</w:t>
      </w:r>
    </w:p>
    <w:p w14:paraId="3EFCA85E" w14:textId="76168AF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b) per i lavoratori la cui pensione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liquidata esclusivamente con il sistema contributivo, il requisito anagrafico di cui all'articolo 1, comma 20, primo periodo, della legge 8 agosto 1995, n. 335,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elevato a 60 anni per le donne e a 65 per gli uomini. Gli stessi possono inoltre accedere al pensionamento:</w:t>
      </w:r>
    </w:p>
    <w:p w14:paraId="451D3644" w14:textId="3250E260"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lastRenderedPageBreak/>
        <w:t>1) a prescindere dal requisito anagrafico, in presenza di un</w:t>
      </w:r>
      <w:r w:rsidR="00B40FD4">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requisito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pari ad almeno quaranta anni;</w:t>
      </w:r>
    </w:p>
    <w:p w14:paraId="7E8FD9BB" w14:textId="5A16FE98"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2) con un'anzianit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pari ad almeno trentacinque anni, al raggiungimento dei requisiti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anagrafica indicati, per il periodo dal 1° gennaio 2008 al 30 giugno 2009, nella Tabella A allegata alla presente legge e, per il periodo successivo, fermo restando il requisito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non inferiore a trentacinque anni, dei requisiti indicati nella Tabella B allegata alla presente legge. </w:t>
      </w:r>
    </w:p>
    <w:p w14:paraId="091A9E6E" w14:textId="333D5165"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 i lavoratori di cui alle lettere a) e b), che accedono al pensionamento con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inferiore a 65 anni per gli uomini e 60 per le donne, per i quali sono liquidate le pensioni a carico delle forme di previdenza dei lavoratori dipendenti, qualora risultino in possesso dei previsti requisiti entro il secondo trimestre dell'anno, possono accedere al pensionamento dal 1° gennaio dell'anno successivo, se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pari o superiore a 57 anni; qualora risultino in possesso dei previsti requisiti entro il quarto trimestre, possono accedere al pensionamento dal 1° luglio dell'anno successivo. I lavoratori che conseguono il trattamento di pensione, con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inferiore a 65 anni per gli uomini e 60 per le donne, a carico delle gestioni per gli artigiani, i commercianti e i coltivatori diretti, qualora risultino in possesso dei requisiti di cui alle lettere a) e b) entro il secondo trimestre dell'anno, possono accedere al pensionamento dal 1° luglio dell'anno successivo; qualora risultino in possesso dei previsti requisiti entro il quarto trimestre, possono accedere al pensionamento dal 1° gennaio del secondo anno successivo alla data di conseguimento dei requisiti medesimi. Le disposizioni di cui alla presente lettera non si applicano ai lavoratori di cui ai commi da 3 a 5. Per il personale del comparto scuola resta fermo, ai fini dell'accesso al trattamento pensionistico, che la cessazione dal servizio ha effetto dalla data di inizio dell'anno scolastico e accademico, con decorrenza dalla stessa data del relativo trattamento economico nel caso di prevista maturazione dei requisiti entro il 31 dicembre dell'anno avendo come riferimento per l'anno 2009 i requisiti previsti per il primo semestre dell'anno.</w:t>
      </w:r>
    </w:p>
    <w:p w14:paraId="7A09A6AA" w14:textId="5E803B0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 per i lavoratori assicurati presso la gestione speciale di cui all'articolo 2, comma 26, della legge 8 agosto 1995, n. 335, non iscritti ad altre forme di previdenza obbligatoria, si applicano le disposizioni riferite ai lavoratori dipendenti di cui al presente comma e al comma 7.</w:t>
      </w:r>
    </w:p>
    <w:p w14:paraId="5F4BC051" w14:textId="786537EF" w:rsidR="00E8754A" w:rsidRPr="00E8754A" w:rsidRDefault="00E8754A" w:rsidP="00E8754A">
      <w:pPr>
        <w:rPr>
          <w:rFonts w:ascii="Times New Roman" w:eastAsia="Times New Roman" w:hAnsi="Times New Roman" w:cs="Times New Roman"/>
          <w:sz w:val="22"/>
          <w:szCs w:val="22"/>
          <w:lang w:eastAsia="it-IT"/>
        </w:rPr>
      </w:pPr>
    </w:p>
    <w:p w14:paraId="2973DA0C" w14:textId="0607C51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7. Con decreto del Ministro del lavoro e della previdenza sociale, di concerto con il Ministro </w:t>
      </w:r>
      <w:r w:rsidRPr="00E8754A">
        <w:rPr>
          <w:rFonts w:ascii="Times New Roman" w:eastAsia="Times New Roman" w:hAnsi="Times New Roman" w:cs="Times New Roman"/>
          <w:color w:val="19191A"/>
          <w:sz w:val="22"/>
          <w:szCs w:val="22"/>
          <w:lang w:eastAsia="it-IT"/>
        </w:rPr>
        <w:t>dell'economia e delle finanze, da emanarsi entro il 31 dicembre dell'anno 2012,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essere stabilito il differimento della decorrenza dell'incremento dei requisiti di somma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anagrafica e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e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anagrafica minima indicato dal 2013 nella Tabella B allegata alla presente legge, qualora, sulla base di specifica verifica da effettuarsi, entro il 30 settembre 2012, sugli effetti finanziari derivanti dalle modifiche dei requisiti di accesso al pensionamento anticipato, risultasse che gli stessi effetti finanziari conseguenti dall'applicazione della Tabella B siano tali da assicurare quelli programmati con riferimento ai requisiti di accesso al pensionamento indicati a regime dal 2013 nella medesima Tabella B.</w:t>
      </w:r>
    </w:p>
    <w:p w14:paraId="5C80C89D" w14:textId="017361DE" w:rsidR="00E8754A" w:rsidRPr="00E8754A" w:rsidRDefault="00E8754A" w:rsidP="00E8754A">
      <w:pPr>
        <w:rPr>
          <w:rFonts w:ascii="Times New Roman" w:eastAsia="Times New Roman" w:hAnsi="Times New Roman" w:cs="Times New Roman"/>
          <w:sz w:val="22"/>
          <w:szCs w:val="22"/>
          <w:lang w:eastAsia="it-IT"/>
        </w:rPr>
      </w:pPr>
    </w:p>
    <w:p w14:paraId="4A72EAA9" w14:textId="219288D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8. Le disposizioni in materia di pensionamenti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vigenti prima della data di entrata in vigore della presente legge continuano ad applicarsi ai lavoratori che, antecedentemente alla data del 20 luglio 2007, siano stati autorizzati alla prosecuzione volontaria della contribuzione. Il trattamento previdenziale del personale di cui al decreto legislativo 12 maggio 1995, n. 195, del personale di cui alla legge 27 dicembre 1941, n. 1570,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dei rispettivi dirigenti continua ad essere disciplinato dalla normativa speciale vigente.</w:t>
      </w:r>
    </w:p>
    <w:p w14:paraId="35A1226C" w14:textId="7F053B94" w:rsidR="00E8754A" w:rsidRPr="00E8754A" w:rsidRDefault="00E8754A" w:rsidP="00E8754A">
      <w:pPr>
        <w:rPr>
          <w:rFonts w:ascii="Times New Roman" w:eastAsia="Times New Roman" w:hAnsi="Times New Roman" w:cs="Times New Roman"/>
          <w:sz w:val="22"/>
          <w:szCs w:val="22"/>
          <w:lang w:eastAsia="it-IT"/>
        </w:rPr>
      </w:pPr>
    </w:p>
    <w:p w14:paraId="31FD33AE" w14:textId="3B6308A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9. In via sperimentale, fino al 31 dicembre 2015,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confermata la possibilit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conseguire il diritto all'accesso al trattamento pensionistico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in presenza di un'anzianit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pari o superiore a trentacinque anni e di un'et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pari o superiore a 57 anni per le lavoratrici dipendenti e a 58 anni per le lavoratrici autonome, nei confronti delle lavoratrici che optano per una liquidazione del trattamento medesimo secondo le regole di calcolo del sistema contributivo previste dal decreto legislativo 30 aprile 1997, n. 180. Entro il 31 dicembre 2015 il Governo verifica i risultati della predetta sperimentazione, al fine di una sua eventuale prosecuzione. </w:t>
      </w:r>
    </w:p>
    <w:p w14:paraId="59B4751A" w14:textId="580761B6" w:rsidR="00E8754A" w:rsidRPr="00E8754A" w:rsidRDefault="00E8754A" w:rsidP="00E8754A">
      <w:pPr>
        <w:rPr>
          <w:rFonts w:ascii="Times New Roman" w:eastAsia="Times New Roman" w:hAnsi="Times New Roman" w:cs="Times New Roman"/>
          <w:sz w:val="22"/>
          <w:szCs w:val="22"/>
          <w:lang w:eastAsia="it-IT"/>
        </w:rPr>
      </w:pPr>
    </w:p>
    <w:p w14:paraId="603086D8" w14:textId="37445A9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10. Il Governo, nel rispetto delle finalit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finanziarie di cui ai commi 6 e 7 e allo scopo di assicurare l'estensione dell'obiettivo dell'elevazione dell'et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media di accesso al pensionamento anche ai regimi pensionistici armonizzati secondo quanto previsto dall'articolo 2, commi 22 e 23, della legge 8 agosto 1995, n. 335,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agli altri regimi e alle gestioni pensionistiche per cui siano previsti, alla data di entrata in vigore della presente legge, requisiti diversi da quelli vigenti nell'assicurazione generale obbligatoria, ivi compresi i lavoratori di cui all'articolo 78, comma 23, della legge 23 dicembre </w:t>
      </w:r>
      <w:r w:rsidRPr="00E8754A">
        <w:rPr>
          <w:rFonts w:ascii="Times New Roman" w:eastAsia="Times New Roman" w:hAnsi="Times New Roman" w:cs="Times New Roman"/>
          <w:color w:val="19191A"/>
          <w:sz w:val="22"/>
          <w:szCs w:val="22"/>
          <w:lang w:eastAsia="it-IT"/>
        </w:rPr>
        <w:lastRenderedPageBreak/>
        <w:t xml:space="preserve">2000, n. 388,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delegato ad adottare, entro diciotto mesi dalla data di entrata in vigore della presente legge, uno o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decreti legislativi, secondo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ai commi da 41 a 49 e sulla base dei seguenti principi e criteri direttivi:</w:t>
      </w:r>
    </w:p>
    <w:p w14:paraId="08CDFD79" w14:textId="5453103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tenere conto, con riferimento alle fattispecie di cui all'alinea, delle obiettive peculiarit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ed esigenze dei settori di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w:t>
      </w:r>
    </w:p>
    <w:p w14:paraId="47DB4C5C" w14:textId="15CF7BA8"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b) prevedere l'introduzione di regimi speciali a favore delle</w:t>
      </w:r>
      <w:r w:rsidR="00B40FD4">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categorie che svolgono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usuranti;</w:t>
      </w:r>
    </w:p>
    <w:p w14:paraId="6FA52EF9" w14:textId="6B9FC62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 prevedere il potenziamento dei benefici agevolativi per le</w:t>
      </w:r>
      <w:r w:rsidR="00B40FD4">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lavoratrici madri;</w:t>
      </w:r>
    </w:p>
    <w:p w14:paraId="600BA920" w14:textId="3FEAF0A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 definire i termini di decorrenza di cui alla lettera c) del comma 6, per i trattamenti pensionistici liquidati con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pari o superiore ai quaranta anni, compatibilmente con le finalit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finanziarie di cui all'alinea del presente comma.</w:t>
      </w:r>
    </w:p>
    <w:p w14:paraId="3A641B06" w14:textId="6CBDDB04" w:rsidR="00E8754A" w:rsidRPr="00E8754A" w:rsidRDefault="00E8754A" w:rsidP="00E8754A">
      <w:pPr>
        <w:rPr>
          <w:rFonts w:ascii="Times New Roman" w:eastAsia="Times New Roman" w:hAnsi="Times New Roman" w:cs="Times New Roman"/>
          <w:sz w:val="22"/>
          <w:szCs w:val="22"/>
          <w:lang w:eastAsia="it-IT"/>
        </w:rPr>
      </w:pPr>
    </w:p>
    <w:p w14:paraId="5EAD0924" w14:textId="3C09FCEC"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11. Il Governo, allo scopo di definire, nel rispetto delle finalit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finanziarie di cui ai commi 6 e 7, soluzioni alternative, a decorrere dal 2008, sull'elevazione dell'et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media di accesso al pensionamento, rispetto a quelle indicate ai medesimi commi 6 e 7, che incidano, anche congiuntamente, sui requisiti di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anagrafica e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sul processo di armonizzazione del sistema previdenziale, sia sul versante delle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finanziamento che su quello del computo dei trattamenti,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delegato ad adottare, entro diciotto mesi dalla data di entrata in vigore della presente legge, uno o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decreti legislativi, secondo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ai commi da 41 a 49 e sulla base dei seguenti principi e criteri direttivi:</w:t>
      </w:r>
    </w:p>
    <w:p w14:paraId="7770A765" w14:textId="2968575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assicurare effetti finanziari complessivamente equivalenti a</w:t>
      </w:r>
      <w:r w:rsidR="00B40FD4">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quelli determinati dalle disposizioni di cui ai commi 6 e 7;</w:t>
      </w:r>
    </w:p>
    <w:p w14:paraId="2CD5A014" w14:textId="2B7CE70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b) armonizzare ai principi ispiratori del presente comma i regimi pensionistici di cui all'articolo 2, commi 22 e 23, della legge 8 agosto 1995, n. 335,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gli altri regimi e le gestioni pensionistiche per cui siano previsti, alla data di entrata in vigore della presente legge, requisiti diversi da quelli vigenti nell'assicurazione generale obbligatoria, ivi compresi i lavoratori di cui all'articolo 78, comma 23, della legge 23 dicembre 2000, n. 388, tenendo conto delle obiettive peculiarit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ed esigenze dei rispettivi settori di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w:t>
      </w:r>
    </w:p>
    <w:p w14:paraId="12A18C7A" w14:textId="7CF3A8BA" w:rsidR="00E8754A" w:rsidRPr="00E8754A" w:rsidRDefault="00E8754A" w:rsidP="00B40FD4">
      <w:pPr>
        <w:shd w:val="clear" w:color="auto" w:fill="FFFFFF"/>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 prevedere l'introduzione di disposizioni agevolative a favore</w:t>
      </w:r>
      <w:r w:rsidR="00B40FD4">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delle categorie che svolgono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u</w:t>
      </w:r>
      <w:r w:rsidR="00044DD3">
        <w:rPr>
          <w:rFonts w:ascii="Times New Roman" w:eastAsia="Times New Roman" w:hAnsi="Times New Roman" w:cs="Times New Roman"/>
          <w:color w:val="19191A"/>
          <w:sz w:val="22"/>
          <w:szCs w:val="22"/>
          <w:lang w:eastAsia="it-IT"/>
        </w:rPr>
        <w:t>su</w:t>
      </w:r>
      <w:r w:rsidRPr="00E8754A">
        <w:rPr>
          <w:rFonts w:ascii="Times New Roman" w:eastAsia="Times New Roman" w:hAnsi="Times New Roman" w:cs="Times New Roman"/>
          <w:color w:val="19191A"/>
          <w:sz w:val="22"/>
          <w:szCs w:val="22"/>
          <w:lang w:eastAsia="it-IT"/>
        </w:rPr>
        <w:t>ranti;</w:t>
      </w:r>
    </w:p>
    <w:p w14:paraId="6B37385E" w14:textId="3703D794"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d) confermare in ogni caso l'accesso al pensionamento, per i lavoratori dipendenti e autonomi che risultino essere stati iscritti a forme pensionistiche obbligatorie per non meno di un </w:t>
      </w:r>
      <w:r w:rsidRPr="00E8754A">
        <w:rPr>
          <w:rFonts w:ascii="Times New Roman" w:eastAsia="Times New Roman" w:hAnsi="Times New Roman" w:cs="Times New Roman"/>
          <w:color w:val="19191A"/>
          <w:sz w:val="22"/>
          <w:szCs w:val="22"/>
          <w:lang w:eastAsia="it-IT"/>
        </w:rPr>
        <w:t>anno in 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compresa tra i 14 e i 19 anni, a quaranta anni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contributiva;</w:t>
      </w:r>
    </w:p>
    <w:p w14:paraId="3463DEF5" w14:textId="56A06A35"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e) prevedere il potenziamento dei benefici agevolativi per le</w:t>
      </w:r>
      <w:r w:rsidR="00B40FD4">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lavoratrici madri;</w:t>
      </w:r>
    </w:p>
    <w:p w14:paraId="5553FFDB" w14:textId="60EAA520"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f) definire i termini di decorrenza di cui alla lettera c) del comma 6, per i trattamenti pensionistici liquidati con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pari o superiore ai quaranta anni, compatibilmente con le finalit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finanziarie di cui all'alinea del presente comma.</w:t>
      </w:r>
    </w:p>
    <w:p w14:paraId="128B6986" w14:textId="1408D473" w:rsidR="00E8754A" w:rsidRPr="00E8754A" w:rsidRDefault="00E8754A" w:rsidP="00E8754A">
      <w:pPr>
        <w:rPr>
          <w:rFonts w:ascii="Times New Roman" w:eastAsia="Times New Roman" w:hAnsi="Times New Roman" w:cs="Times New Roman"/>
          <w:sz w:val="22"/>
          <w:szCs w:val="22"/>
          <w:lang w:eastAsia="it-IT"/>
        </w:rPr>
      </w:pPr>
    </w:p>
    <w:p w14:paraId="1820DCFF" w14:textId="1CD70536" w:rsidR="00E8754A" w:rsidRDefault="00E8754A" w:rsidP="00B40FD4">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12. Per il periodo 2004-2007, al fine di incentivare il posticipo del pensionamento, ai fini del contenimento degli oneri nel settore pensionistico, i lavoratori dipendenti del settore privato che abbiano maturato i requisiti minimi indicati alle tabelle di cui all'articolo 59, commi 6 e 7, della legge 27 dicembre 1997, n. 449, per l'accesso al pensionamento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possono rinunciare all'accredito contributivo relativo all'assicurazione generale obbligatoria per l'invalidit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la vecchiaia ed i superstiti dei lavoratori dipendenti e alle forme sostitutive della medesima. In conseguenza dell'esercizio della predetta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viene meno ogni obbligo di versamento contributivo da parte del datore di lavoro a tali forme assicurative, a decorrere dalla prima scadenza utile per il pensionamento prevista dalla normativa vigente e successiva alla data dell'esercizio della predetta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Con la medesima decorrenza, la somma corrispondente alla contribuzione che il datore di lavoro avrebbe dovuto versare all'ente previdenziale, qualora non fosse stata esercitata la predetta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corrisposta interamente al lavoratore.</w:t>
      </w:r>
    </w:p>
    <w:p w14:paraId="7BA187A7" w14:textId="77777777" w:rsidR="00B40FD4" w:rsidRPr="00E8754A" w:rsidRDefault="00B40FD4" w:rsidP="00B40FD4">
      <w:pPr>
        <w:shd w:val="clear" w:color="auto" w:fill="FFFFFF"/>
        <w:jc w:val="both"/>
        <w:rPr>
          <w:rFonts w:ascii="Times New Roman" w:eastAsia="Times New Roman" w:hAnsi="Times New Roman" w:cs="Times New Roman"/>
          <w:color w:val="19191A"/>
          <w:sz w:val="22"/>
          <w:szCs w:val="22"/>
          <w:lang w:eastAsia="it-IT"/>
        </w:rPr>
      </w:pPr>
    </w:p>
    <w:p w14:paraId="3976481F" w14:textId="29E1ACC0" w:rsidR="00E8754A" w:rsidRDefault="00E8754A" w:rsidP="00B40FD4">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13. All'atto del pensionamento il trattamento liquidato a favore del lavoratore che abbia esercitato la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al comma 12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pari a quello che sarebbe spettato alla data della prima scadenza utile per il pensionamento prevista dalla normativa vigente e successiva alla data dell'esercizio della predetta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sulla base dell'anzianit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contributiva maturata alla data della medesima scadenza. Sono in ogni caso fatti salvi gli adeguamenti del trattamento pensionistico spettanti per effetto della rivalutazione automatica al costo della vita durante il periodo di posticipo del pensionamento.</w:t>
      </w:r>
    </w:p>
    <w:p w14:paraId="62300814" w14:textId="77777777" w:rsidR="00B40FD4" w:rsidRPr="00E8754A" w:rsidRDefault="00B40FD4" w:rsidP="00B40FD4">
      <w:pPr>
        <w:shd w:val="clear" w:color="auto" w:fill="FFFFFF"/>
        <w:jc w:val="both"/>
        <w:rPr>
          <w:rFonts w:ascii="Times New Roman" w:eastAsia="Times New Roman" w:hAnsi="Times New Roman" w:cs="Times New Roman"/>
          <w:color w:val="19191A"/>
          <w:sz w:val="22"/>
          <w:szCs w:val="22"/>
          <w:lang w:eastAsia="it-IT"/>
        </w:rPr>
      </w:pPr>
    </w:p>
    <w:p w14:paraId="30A01563" w14:textId="7592E95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14. All'articolo 51, comma 2, del testo unico delle imposte sui redditi, di cui al decreto del Presidente della Repubblica 22 dicembre 1986, n. 917, e successive modificazioni, in materia di determinazione dei redditi da lavoro dipendente,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aggiunta, dopo la lettera i), la seguente:</w:t>
      </w:r>
    </w:p>
    <w:p w14:paraId="185D20E6" w14:textId="34220D1E"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lastRenderedPageBreak/>
        <w:t>"i-bis) le quote di retribuzione derivanti dall'esercizio, da parte del lavoratore, della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rinuncia all'accredito contributivo presso l'assicurazione generale obbligatoria per l'invalidit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la vecchiaia ed i superstiti dei lavoratori dipendenti e le forme sostitutive della medesima, per il periodo successivo alla prima scadenza utile per il pensionamento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dopo aver maturato i requisiti minimi secondo la vigente normativa".</w:t>
      </w:r>
    </w:p>
    <w:p w14:paraId="47C3D6F2" w14:textId="77777777" w:rsidR="00E8754A" w:rsidRPr="00E8754A" w:rsidRDefault="00E8754A" w:rsidP="00E8754A">
      <w:pPr>
        <w:rPr>
          <w:rFonts w:ascii="Times New Roman" w:eastAsia="Times New Roman" w:hAnsi="Times New Roman" w:cs="Times New Roman"/>
          <w:sz w:val="22"/>
          <w:szCs w:val="22"/>
          <w:lang w:eastAsia="it-IT"/>
        </w:rPr>
      </w:pPr>
      <w:r w:rsidRPr="00E8754A">
        <w:rPr>
          <w:rFonts w:ascii="Times New Roman" w:eastAsia="Times New Roman" w:hAnsi="Times New Roman" w:cs="Times New Roman"/>
          <w:color w:val="19191A"/>
          <w:sz w:val="22"/>
          <w:szCs w:val="22"/>
          <w:lang w:eastAsia="it-IT"/>
        </w:rPr>
        <w:br/>
      </w:r>
    </w:p>
    <w:p w14:paraId="5C27A2C5" w14:textId="46F2A75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15.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attuazione dei commi da 12 a 16 sono stabilite con decreto del Ministro del lavoro e delle politiche sociali, di concerto con il Ministro dell'economia e delle finanze.</w:t>
      </w:r>
    </w:p>
    <w:p w14:paraId="779C42FE" w14:textId="7DFB52DC" w:rsidR="00E8754A" w:rsidRPr="00E8754A" w:rsidRDefault="00E8754A" w:rsidP="00E8754A">
      <w:pPr>
        <w:rPr>
          <w:rFonts w:ascii="Times New Roman" w:eastAsia="Times New Roman" w:hAnsi="Times New Roman" w:cs="Times New Roman"/>
          <w:sz w:val="22"/>
          <w:szCs w:val="22"/>
          <w:lang w:eastAsia="it-IT"/>
        </w:rPr>
      </w:pPr>
    </w:p>
    <w:p w14:paraId="15AC59B0" w14:textId="01CE6995"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16. Entro il 30 giugno 2007 il Governo procede alla verifica dei risultati del sistema di incentivazione previsto dai commi da 12 a 15, al fine di valutarne l'impatto sulla sostenibilit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finanziaria del sistema pensionistico. A tal fine il Governo si avvale dei dati forniti dal Nucleo di valutazione della spesa previdenziale, di cui all'articolo 1, comma 44, della legge 8 agosto 1995, n. 335, ed effettua una consultazione, nel primo semestre del 2007, con le organizzazioni sindacali dei datori di lavoro e dei prestatori di lavoro comparativamente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rappresentative sul piano nazionale.</w:t>
      </w:r>
    </w:p>
    <w:p w14:paraId="0FF97455" w14:textId="2C395802" w:rsidR="00E8754A" w:rsidRPr="00E8754A" w:rsidRDefault="00E8754A" w:rsidP="00E8754A">
      <w:pPr>
        <w:rPr>
          <w:rFonts w:ascii="Times New Roman" w:eastAsia="Times New Roman" w:hAnsi="Times New Roman" w:cs="Times New Roman"/>
          <w:sz w:val="22"/>
          <w:szCs w:val="22"/>
          <w:lang w:eastAsia="it-IT"/>
        </w:rPr>
      </w:pPr>
    </w:p>
    <w:p w14:paraId="798F8EB6" w14:textId="05C13F2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17. L'articolo 75 della legge 23 dicembre 2000, n. 388, </w:t>
      </w:r>
      <w:r w:rsidR="009B4556">
        <w:rPr>
          <w:rFonts w:ascii="Times New Roman" w:eastAsia="Times New Roman" w:hAnsi="Times New Roman" w:cs="Times New Roman"/>
          <w:color w:val="19191A"/>
          <w:sz w:val="22"/>
          <w:szCs w:val="22"/>
          <w:lang w:eastAsia="it-IT"/>
        </w:rPr>
        <w:t>è</w:t>
      </w:r>
      <w:r w:rsidR="00510BFC">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abrogato.</w:t>
      </w:r>
    </w:p>
    <w:p w14:paraId="1362E5EA" w14:textId="5E603760" w:rsidR="00E8754A" w:rsidRPr="00E8754A" w:rsidRDefault="00E8754A" w:rsidP="00E8754A">
      <w:pPr>
        <w:rPr>
          <w:rFonts w:ascii="Times New Roman" w:eastAsia="Times New Roman" w:hAnsi="Times New Roman" w:cs="Times New Roman"/>
          <w:sz w:val="22"/>
          <w:szCs w:val="22"/>
          <w:lang w:eastAsia="it-IT"/>
        </w:rPr>
      </w:pPr>
    </w:p>
    <w:p w14:paraId="2981E522" w14:textId="6606BEE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18. Le disposizioni in materia di pensionamenti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vigenti prima della data di entrata in vigore della presente legge continuano ad applicarsi, nei limiti del numero di 10.000 lavoratori beneficiari, di cui al comma 19:</w:t>
      </w:r>
    </w:p>
    <w:p w14:paraId="71A72B13" w14:textId="61E999CA"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ai lavoratori collocati in mobilit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ai sensi degli articoli 4 e 24 della legge 23 luglio 1991, n. 223, e successive modificazioni, sulla base di accordi sindacali stipulati anteriormente al 1° marzo 2004 e che maturano i requisiti per il pensionamento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entro il periodo di fruizione dell'indennit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mobilit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all'articolo 7, comma 2, della legge 23 luglio 1991, n. 223;</w:t>
      </w:r>
    </w:p>
    <w:p w14:paraId="04DD8302" w14:textId="2A3D0B2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b) ai lavoratori destinatari dei fondi di solidariet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settore di cui all'articolo 2, comma 28, della legge 23 dicembre 1996, n. 662, per i quali siano gi</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intervenuti, alla data del 1° marzo 2004, gli accordi sindacali previsti alle lettere a) e b) dello stesso comma 28.</w:t>
      </w:r>
    </w:p>
    <w:p w14:paraId="40F7A451" w14:textId="63A00423" w:rsidR="00E8754A" w:rsidRPr="00E8754A" w:rsidRDefault="00E8754A" w:rsidP="00E8754A">
      <w:pPr>
        <w:rPr>
          <w:rFonts w:ascii="Times New Roman" w:eastAsia="Times New Roman" w:hAnsi="Times New Roman" w:cs="Times New Roman"/>
          <w:sz w:val="22"/>
          <w:szCs w:val="22"/>
          <w:lang w:eastAsia="it-IT"/>
        </w:rPr>
      </w:pPr>
    </w:p>
    <w:p w14:paraId="58CA0B91" w14:textId="2A3ABC90"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18-bis. Le disposizioni in materia di pensionamenti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vigenti prima della data di entrata in vigore della presente legge continuano ad </w:t>
      </w:r>
      <w:r w:rsidRPr="00E8754A">
        <w:rPr>
          <w:rFonts w:ascii="Times New Roman" w:eastAsia="Times New Roman" w:hAnsi="Times New Roman" w:cs="Times New Roman"/>
          <w:color w:val="19191A"/>
          <w:sz w:val="22"/>
          <w:szCs w:val="22"/>
          <w:lang w:eastAsia="it-IT"/>
        </w:rPr>
        <w:t>applicarsi, nei limiti del numero di 5.000 lavoratori beneficiari, ai lavoratori collocati in mobilit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ai sensi degli articoli 4 e 24 della legge 23 luglio 1991, n. 223, e successive modificazioni, sulla base di accordi sindacali stipulati anteriormente al 15 luglio 2007, che maturano i requisiti per il pensionamento di anzianit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entro il periodo di fruizione dell'indennit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mobilit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all'articolo 7, commi 1 e 2, della legge 23 luglio 1991, n. 223.</w:t>
      </w:r>
    </w:p>
    <w:p w14:paraId="5A2AA319" w14:textId="78B66B6D" w:rsidR="00E8754A" w:rsidRPr="00E8754A" w:rsidRDefault="00E8754A" w:rsidP="00E8754A">
      <w:pPr>
        <w:rPr>
          <w:rFonts w:ascii="Times New Roman" w:eastAsia="Times New Roman" w:hAnsi="Times New Roman" w:cs="Times New Roman"/>
          <w:sz w:val="22"/>
          <w:szCs w:val="22"/>
          <w:lang w:eastAsia="it-IT"/>
        </w:rPr>
      </w:pPr>
    </w:p>
    <w:p w14:paraId="09227E0F" w14:textId="5B1D23FC" w:rsidR="00510BFC" w:rsidRDefault="00E8754A" w:rsidP="00510BFC">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19. L'Istituto nazionale della previdenza sociale (INPS) provvede al monitoraggio delle domande di pensionamento presentate dai lavoratori di cui ai commi 18 e 18-bis che intendono avvalersi, a decorrere dal 1° gennaio 2008, dei requisiti previsti dalla normativa vigente prima della data di entrata in vigore della presente legge. Qualora dal predetto monitoraggio risulti il raggiungimento del numero di 15.000 domande di pensione, il predetto Istituto non prender</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in esame ulteriori domande di pensionamento finalizzate ad usufruire dei benefici previsti dalle disposizioni di cui ai commi 18 e 18-bis. </w:t>
      </w:r>
    </w:p>
    <w:p w14:paraId="500E675A" w14:textId="0B4AB495" w:rsidR="00E8754A" w:rsidRPr="00E8754A" w:rsidRDefault="00E8754A" w:rsidP="00510BFC">
      <w:pPr>
        <w:shd w:val="clear" w:color="auto" w:fill="FFFFFF"/>
        <w:jc w:val="both"/>
        <w:rPr>
          <w:rFonts w:ascii="Times New Roman" w:eastAsia="Times New Roman" w:hAnsi="Times New Roman" w:cs="Times New Roman"/>
          <w:color w:val="19191A"/>
          <w:sz w:val="22"/>
          <w:szCs w:val="22"/>
          <w:lang w:eastAsia="it-IT"/>
        </w:rPr>
      </w:pPr>
    </w:p>
    <w:p w14:paraId="35E9D2C0" w14:textId="2B1AD3A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20. Tutti i maggiori risparmi e tutte le maggiori entrate derivanti dalle misure previste dai commi 1 e 2 sono destinati alla riduzione del costo del lavoro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a specifici incentivi per promuovere lo sviluppo delle forme pensionistiche complementari anche per i lavoratori autonomi.</w:t>
      </w:r>
    </w:p>
    <w:p w14:paraId="6646D043" w14:textId="7BE5BA4B" w:rsidR="00E8754A" w:rsidRPr="00E8754A" w:rsidRDefault="00E8754A" w:rsidP="00E8754A">
      <w:pPr>
        <w:rPr>
          <w:rFonts w:ascii="Times New Roman" w:eastAsia="Times New Roman" w:hAnsi="Times New Roman" w:cs="Times New Roman"/>
          <w:sz w:val="22"/>
          <w:szCs w:val="22"/>
          <w:lang w:eastAsia="it-IT"/>
        </w:rPr>
      </w:pPr>
    </w:p>
    <w:p w14:paraId="45B0833D" w14:textId="4F016D8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21. All'articolo 1, comma 45, della legge 8 agosto 1995, n. 335, e successive modificazioni, i primi tre periodi sono sostituiti dai seguenti: "Il Nucleo di valutazione di cui al comma 44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composto da non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di 20 membri con particolare competenza ed esperienza in materia previdenziale nei diversi profili giuridico, economico, statistico ed attuariale nominati per un periodo non superiore a quattro anni, rinnovabile, con decreto del Ministro del lavoro e delle politiche sociali, di concerto con il Ministro dell'economia e delle finanze. Il presidente del Nucleo, che coordina l'intera struttura,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nominato con decreto del Ministro del lavoro e delle politiche sociali. Con decreto del Ministro del lavoro e delle politiche sociali, di concerto con il Ministro dell'economia e delle finanze, sono determinate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organizzative e di funzionamento del Nucleo, la remunerazione dei membri in armonia con i criteri correnti per la determinazione dei compensi per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pari qualificazione professionale, il numero e le professionalit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dei dipendenti appartenenti al Ministero del lavoro e delle politiche sociali o di altre amministrazioni dello </w:t>
      </w:r>
      <w:r w:rsidRPr="00E8754A">
        <w:rPr>
          <w:rFonts w:ascii="Times New Roman" w:eastAsia="Times New Roman" w:hAnsi="Times New Roman" w:cs="Times New Roman"/>
          <w:color w:val="19191A"/>
          <w:sz w:val="22"/>
          <w:szCs w:val="22"/>
          <w:lang w:eastAsia="it-IT"/>
        </w:rPr>
        <w:lastRenderedPageBreak/>
        <w:t xml:space="preserve">Stato da impiegare presso il Nucleo medesimo anche attraverso l'istituto del distacco. Al coordinamento del personale della struttura di supporto del Nucleo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preposto senza incremento della dotazione organica un dirigente di seconda fascia in servizio presso il Ministero del lavoro e delle politiche sociali. Nei limiti delle risorse di cui alla specifica autorizzazione di spesa il Nucleo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avvalersi di professionalit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tecniche esterne per lo studio e l'approfondimento di questioni </w:t>
      </w:r>
    </w:p>
    <w:p w14:paraId="1FA7A064"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attinenti le competenze istituzionali dello stesso".</w:t>
      </w:r>
    </w:p>
    <w:p w14:paraId="7CC0DF03" w14:textId="3728D478" w:rsidR="00E8754A" w:rsidRPr="00E8754A" w:rsidRDefault="00E8754A" w:rsidP="00E8754A">
      <w:pPr>
        <w:rPr>
          <w:rFonts w:ascii="Times New Roman" w:eastAsia="Times New Roman" w:hAnsi="Times New Roman" w:cs="Times New Roman"/>
          <w:sz w:val="22"/>
          <w:szCs w:val="22"/>
          <w:lang w:eastAsia="it-IT"/>
        </w:rPr>
      </w:pPr>
    </w:p>
    <w:p w14:paraId="252AC37F" w14:textId="3035F91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22. Al fine del rispetto dell'invarianza di spesa, conseguentemente all'incremento del numero dei componenti del Nucleo di valutazione della spesa previdenziale disposto dal comma 21,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rideterminata la remunerazione in atto erogata ai componenti del Nucleo medesimo ai sensi dell'articolo 1, comma 45, della legge 8 agosto 1995, n. 335, e successive modificazioni.</w:t>
      </w:r>
    </w:p>
    <w:p w14:paraId="749AB3A7" w14:textId="2847CB96" w:rsidR="00E8754A" w:rsidRPr="00E8754A" w:rsidRDefault="00E8754A" w:rsidP="00E8754A">
      <w:pPr>
        <w:rPr>
          <w:rFonts w:ascii="Times New Roman" w:eastAsia="Times New Roman" w:hAnsi="Times New Roman" w:cs="Times New Roman"/>
          <w:sz w:val="22"/>
          <w:szCs w:val="22"/>
          <w:lang w:eastAsia="it-IT"/>
        </w:rPr>
      </w:pPr>
    </w:p>
    <w:p w14:paraId="6DEB09AC" w14:textId="5F731A1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23. Presso l'INPS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istituito il Casellario centrale delle posizioni previdenziali attive, di seguito denominato "Casellario", per la raccolta, la conservazione e la gestione dei dati e di altre </w:t>
      </w:r>
    </w:p>
    <w:p w14:paraId="6CDEFD00"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informazioni relativi ai lavoratori iscritti:</w:t>
      </w:r>
    </w:p>
    <w:p w14:paraId="36FF7770" w14:textId="31514BD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all'assicurazione generale obbligatoria per l'invalidit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la vecchiaia e i superstiti dei lavoratori dipendenti, anche con riferimento ai periodi di fruizione di trattamenti di disoccupazione o di altre indennit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o sussidi che prevedano una contribuzione figurativa;</w:t>
      </w:r>
    </w:p>
    <w:p w14:paraId="6C8E7F27" w14:textId="7BA00825"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b) ai regimi obbligatori di previdenza sostitutivi dell'assicurazione generale obbligatoria per l'invalidit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la vecchiaia e i superstiti o che ne comportino comunque l'esclusione o l'esonero;</w:t>
      </w:r>
    </w:p>
    <w:p w14:paraId="6CAE33F9" w14:textId="19ABA7F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 ai regimi pensionistici obbligatori dei lavoratori autonomi, dei liberi professionisti e dei lavoratori di cui all'articolo 2, comma 26, della legge 8 agosto 1995, n. 335;</w:t>
      </w:r>
    </w:p>
    <w:p w14:paraId="720CBD0F"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d) a qualunque altro regime previdenziale a carattere obbligatorio;</w:t>
      </w:r>
    </w:p>
    <w:p w14:paraId="6DBDCDF9"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e) ai regimi facoltativi gestiti dagli enti previdenziali.</w:t>
      </w:r>
    </w:p>
    <w:p w14:paraId="46740070" w14:textId="2E3C3423" w:rsidR="00E8754A" w:rsidRPr="00E8754A" w:rsidRDefault="00E8754A" w:rsidP="007B59B5">
      <w:pPr>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br/>
        <w:t>24. Entro due mesi dalla data di entrata in vigore della presente legge, con decreto del Ministro del lavoro e delle politiche sociali, di concerto con il Ministro dell'economia e delle finanze, sentiti gli enti e le amministrazioni interessati, sono definite le informazioni da trasmettere al Casellario, ivi comprese quelle contenute nelle dichiarazioni presentate dai sostituti d'imposta,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la periodicit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 i protocolli di trasferimento delle stesse.</w:t>
      </w:r>
    </w:p>
    <w:p w14:paraId="6B41AAC4" w14:textId="1028C20D" w:rsidR="00E8754A" w:rsidRPr="00E8754A" w:rsidRDefault="00E8754A" w:rsidP="00E8754A">
      <w:pPr>
        <w:rPr>
          <w:rFonts w:ascii="Times New Roman" w:eastAsia="Times New Roman" w:hAnsi="Times New Roman" w:cs="Times New Roman"/>
          <w:sz w:val="22"/>
          <w:szCs w:val="22"/>
          <w:lang w:eastAsia="it-IT"/>
        </w:rPr>
      </w:pPr>
    </w:p>
    <w:p w14:paraId="495553D8" w14:textId="06A93748"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25. In sede di prima applicazione della presente legge, gli enti e le amministrazioni interessati trasmettono i dati relativi a tutte le posizioni risultanti nei propri archivi entro tre mesi dalla data di pubblicazione nella Gazzetta Ufficiale del decreto di cui al comma 24.</w:t>
      </w:r>
    </w:p>
    <w:p w14:paraId="372D4FB2" w14:textId="2CA87CDA" w:rsidR="00E8754A" w:rsidRPr="00E8754A" w:rsidRDefault="00E8754A" w:rsidP="007B59B5">
      <w:pPr>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br/>
        <w:t>26. Il Casellario costituisce l'anagrafe generale delle posizioni assicurative condivisa tra tutte le amministrazioni dello Stato e gli organismi gestori di forme di previdenza e assistenza obbligatorie, secondo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consultazione e di scambio di dati disciplinate dal decreto di cui al comma 24. Con le necessarie integrazioni, il Casellario consente prioritariamente di:</w:t>
      </w:r>
    </w:p>
    <w:p w14:paraId="0AB67906" w14:textId="7E7C330B" w:rsidR="00E8754A" w:rsidRPr="00E8754A" w:rsidRDefault="00E8754A" w:rsidP="007B59B5">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emettere l'estratto conto contributivo annuale previsto dall'articolo 1, comma 6, della legge 8 agosto 1995, n. 335, e successive modificazioni;</w:t>
      </w:r>
    </w:p>
    <w:p w14:paraId="5E29B4E3" w14:textId="7DBF3AFB" w:rsidR="00E8754A" w:rsidRPr="00E8754A" w:rsidRDefault="00E8754A" w:rsidP="007B59B5">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b) calcolare la pensione sulla base della storia contributiva dell'assicurato che, avendone maturato il diritto, chiede, in base alle norme che lo consentono, la certificazione dei diritti acquisiti o presenta domanda di pensionamento.</w:t>
      </w:r>
    </w:p>
    <w:p w14:paraId="010D57E3" w14:textId="2C46B77B" w:rsidR="00E8754A" w:rsidRPr="00E8754A" w:rsidRDefault="00E8754A" w:rsidP="00E8754A">
      <w:pPr>
        <w:rPr>
          <w:rFonts w:ascii="Times New Roman" w:eastAsia="Times New Roman" w:hAnsi="Times New Roman" w:cs="Times New Roman"/>
          <w:sz w:val="22"/>
          <w:szCs w:val="22"/>
          <w:lang w:eastAsia="it-IT"/>
        </w:rPr>
      </w:pPr>
    </w:p>
    <w:p w14:paraId="009A52A2" w14:textId="49C10962"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27. Oltre alle informazioni di cui al comma 23 trasmesse secondo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 la periodicit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al comma 24, il Casellario, al fine di monitorare lo stato dell'occupazione e di verificare il regolare assolvimento degli obblighi contributivi, provvede a raccogliere e ad organizzare in appositi archivi:</w:t>
      </w:r>
    </w:p>
    <w:p w14:paraId="0944A89C" w14:textId="1864E4AB"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a) i dati delle denunce nominative degli assicurati relative ad assunzioni, variazioni e cessazioni di rapporto di lavoro trasmesse dai datori di lavoro all'Istituto nazionale per l'assicurazione contro gli infortuni sul lavoro (INAIL) ai sensi dell'articolo 14, comma 2, del decreto legislativo 23 febbraio 2000, n. 38;</w:t>
      </w:r>
    </w:p>
    <w:p w14:paraId="1EC869FE" w14:textId="2FB79F0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b) le informazioni trasmesse dal Ministero dell'interno, secondo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al comma 24, relative ai permessi di soggiorno rilasciati ai cittadini extracomunitari;</w:t>
      </w:r>
    </w:p>
    <w:p w14:paraId="55C71D13" w14:textId="5F9D6500" w:rsidR="00E8754A" w:rsidRDefault="00E8754A" w:rsidP="00510BFC">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c) le informazioni riguardanti le minorazioni o le malattie invalidanti, codificate secondo la vigente classificazione ICD-CM (Classificazione internazionale delle malattie - Modificazione clinica) dell'Organizzazione mondiale della sanit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trasmesse da istituzioni, pubbliche o private, che accertino uno stato di invalidit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o di disabilit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o che eroghino trattamenti pensionistici od assegni continuativi al medesimo titolo, secondo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al comma 24 e i principi di cui all'articolo 20 del decreto legislativo 30 giugno 2003, n. 196. Tali informazioni confluiscono </w:t>
      </w:r>
      <w:proofErr w:type="spellStart"/>
      <w:r w:rsidRPr="00E8754A">
        <w:rPr>
          <w:rFonts w:ascii="Times New Roman" w:eastAsia="Times New Roman" w:hAnsi="Times New Roman" w:cs="Times New Roman"/>
          <w:color w:val="19191A"/>
          <w:sz w:val="22"/>
          <w:szCs w:val="22"/>
          <w:lang w:eastAsia="it-IT"/>
        </w:rPr>
        <w:t>altresi</w:t>
      </w:r>
      <w:proofErr w:type="spellEnd"/>
      <w:r w:rsidRPr="00E8754A">
        <w:rPr>
          <w:rFonts w:ascii="Times New Roman" w:eastAsia="Times New Roman" w:hAnsi="Times New Roman" w:cs="Times New Roman"/>
          <w:color w:val="19191A"/>
          <w:sz w:val="22"/>
          <w:szCs w:val="22"/>
          <w:lang w:eastAsia="it-IT"/>
        </w:rPr>
        <w:t xml:space="preserve"> nel Casellario centrale dei pensionati di cui al decreto del Presidente della Repubblica 31 dicembre 1971, n. 1388, per quanto di competenza.</w:t>
      </w:r>
    </w:p>
    <w:p w14:paraId="616CA2AA" w14:textId="77777777" w:rsidR="00510BFC" w:rsidRPr="00E8754A" w:rsidRDefault="00510BFC" w:rsidP="00510BFC">
      <w:pPr>
        <w:shd w:val="clear" w:color="auto" w:fill="FFFFFF"/>
        <w:jc w:val="both"/>
        <w:rPr>
          <w:rFonts w:ascii="Times New Roman" w:eastAsia="Times New Roman" w:hAnsi="Times New Roman" w:cs="Times New Roman"/>
          <w:color w:val="19191A"/>
          <w:sz w:val="22"/>
          <w:szCs w:val="22"/>
          <w:lang w:eastAsia="it-IT"/>
        </w:rPr>
      </w:pPr>
    </w:p>
    <w:p w14:paraId="45578809" w14:textId="3C6F034A"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28. Le informazioni costantemente aggiornate contenute nel Casellario costituiscono, insieme a quelle del Casellario centrale dei pensionati, la base per le previsioni e per la valutazione preliminare sulle iniziative legislative e regolamentari in materia previdenziale. Il Casellario elabora i dati in proprio possesso anche per favorirne l'utilizzo in forma aggregata da parte del Nucleo di valutazione della spesa previdenziale e da parte delle amministrazioni e degli enti autorizzati a fini di programmazione,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per adempiere agli impegni assunti in sede europea e internazionale.</w:t>
      </w:r>
    </w:p>
    <w:p w14:paraId="4A0A9111" w14:textId="3A0D43D2" w:rsidR="00E8754A" w:rsidRPr="00E8754A" w:rsidRDefault="00E8754A" w:rsidP="00E8754A">
      <w:pPr>
        <w:rPr>
          <w:rFonts w:ascii="Times New Roman" w:eastAsia="Times New Roman" w:hAnsi="Times New Roman" w:cs="Times New Roman"/>
          <w:sz w:val="22"/>
          <w:szCs w:val="22"/>
          <w:lang w:eastAsia="it-IT"/>
        </w:rPr>
      </w:pPr>
    </w:p>
    <w:p w14:paraId="59B49482" w14:textId="264A5A4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29. Per l'istituzione del Casellario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autorizzata la spesa di 700.000 euro per l'anno 2004. Al relativo onere si provvede mediante corrispondente riduzione dell'autorizzazione di spesa di cui all'articolo 1, comma 7, del decreto-legge 20 maggio 1993, n. 148, convertito, con modificazioni, dalla legge 19 luglio 1993, n. 236, come da ultimo rideterminata dalla tabella D allegata alla legge 24 dicembre 2003, n. 350.</w:t>
      </w:r>
    </w:p>
    <w:p w14:paraId="7FB227F9" w14:textId="490FDBE2" w:rsidR="00E8754A" w:rsidRPr="00E8754A" w:rsidRDefault="00E8754A" w:rsidP="00E8754A">
      <w:pPr>
        <w:rPr>
          <w:rFonts w:ascii="Times New Roman" w:eastAsia="Times New Roman" w:hAnsi="Times New Roman" w:cs="Times New Roman"/>
          <w:sz w:val="22"/>
          <w:szCs w:val="22"/>
          <w:lang w:eastAsia="it-IT"/>
        </w:rPr>
      </w:pPr>
    </w:p>
    <w:p w14:paraId="5697188A" w14:textId="287882F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30. Con decreto del Ministro del lavoro e delle politiche sociali, da emanare entro sei mesi dalla data di entrata in vigore della presente legge, sono fornite agli enti previdenziali direttive in merito all'individuazione del settore economico di appartenenza delle aziende e dei lavoratori autonomi e parasubordinati, sulla base dei criteri previsti dall'articolo 49 della legge 9 marzo 1989, n. 88, e successive modificazioni, anche al fine della rimodulazione dei termini di scadenza della comunicazione di inizio e cessazione di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 degli adempimenti contributivi a carico delle aziende e dei lavoratori autonomi e parasubordinati, al fine di favorire la tempestivit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della trasmissione dei dati e l'aggiornamento delle posizioni individuali dei lavoratori.</w:t>
      </w:r>
    </w:p>
    <w:p w14:paraId="7D95393A" w14:textId="600E0D63" w:rsidR="00E8754A" w:rsidRPr="00E8754A" w:rsidRDefault="00E8754A" w:rsidP="00E8754A">
      <w:pPr>
        <w:rPr>
          <w:rFonts w:ascii="Times New Roman" w:eastAsia="Times New Roman" w:hAnsi="Times New Roman" w:cs="Times New Roman"/>
          <w:sz w:val="22"/>
          <w:szCs w:val="22"/>
          <w:lang w:eastAsia="it-IT"/>
        </w:rPr>
      </w:pPr>
    </w:p>
    <w:p w14:paraId="60C150C4" w14:textId="48679F66" w:rsidR="00E8754A" w:rsidRPr="00E8754A" w:rsidRDefault="00E8754A" w:rsidP="007B59B5">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31. Il Governo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delegato ad adottare, entro dodici mesi dalla data di entrata in vigore della presente legge, uno o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decreti legislativi contenenti norme intese a riordinare gli enti pubblici di previdenza e assistenza obbligatoria, perseguendo l'obiettivo di una maggiore funzionalit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ed efficacia dell'attivit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ad essi demandata</w:t>
      </w:r>
      <w:r w:rsidR="007B59B5">
        <w:rPr>
          <w:rFonts w:ascii="Times New Roman" w:eastAsia="Times New Roman" w:hAnsi="Times New Roman" w:cs="Times New Roman"/>
          <w:color w:val="19191A"/>
          <w:sz w:val="22"/>
          <w:szCs w:val="22"/>
          <w:lang w:eastAsia="it-IT"/>
        </w:rPr>
        <w:t xml:space="preserve"> </w:t>
      </w:r>
    </w:p>
    <w:p w14:paraId="73446237" w14:textId="77777777" w:rsidR="00E8754A" w:rsidRPr="00E8754A" w:rsidRDefault="00E8754A" w:rsidP="007B59B5">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e di una complessiva riduzione dei costi gestionali.</w:t>
      </w:r>
    </w:p>
    <w:p w14:paraId="2178D137" w14:textId="162478C5" w:rsidR="00E8754A" w:rsidRPr="00E8754A" w:rsidRDefault="00E8754A" w:rsidP="00E8754A">
      <w:pPr>
        <w:rPr>
          <w:rFonts w:ascii="Times New Roman" w:eastAsia="Times New Roman" w:hAnsi="Times New Roman" w:cs="Times New Roman"/>
          <w:sz w:val="22"/>
          <w:szCs w:val="22"/>
          <w:lang w:eastAsia="it-IT"/>
        </w:rPr>
      </w:pPr>
    </w:p>
    <w:p w14:paraId="32FF00ED" w14:textId="22547E7D"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32. Il Governo si attiene ai principi generali e ai criteri direttivi desumibili dalla legge 7 agosto 1990, n. 241, dal decreto legislativo 30 marzo 2001, n. 165, dalla legge 14 gennaio 1994, n. 20,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a quelli indicati nell'articolo 57 della legge 17 maggio 1999, n. 144, ad esclusione, con </w:t>
      </w:r>
      <w:r w:rsidRPr="00E8754A">
        <w:rPr>
          <w:rFonts w:ascii="Times New Roman" w:eastAsia="Times New Roman" w:hAnsi="Times New Roman" w:cs="Times New Roman"/>
          <w:color w:val="19191A"/>
          <w:sz w:val="22"/>
          <w:szCs w:val="22"/>
          <w:lang w:eastAsia="it-IT"/>
        </w:rPr>
        <w:t>riferimento alla lettera a) del comma 1, delle parole da: "tendenzialmente" a: "altro beneficiario,". </w:t>
      </w:r>
    </w:p>
    <w:p w14:paraId="7BD344AF" w14:textId="1039C86E" w:rsidR="00E8754A" w:rsidRPr="00E8754A" w:rsidRDefault="00E8754A" w:rsidP="00E8754A">
      <w:pPr>
        <w:rPr>
          <w:rFonts w:ascii="Times New Roman" w:eastAsia="Times New Roman" w:hAnsi="Times New Roman" w:cs="Times New Roman"/>
          <w:sz w:val="22"/>
          <w:szCs w:val="22"/>
          <w:lang w:eastAsia="it-IT"/>
        </w:rPr>
      </w:pPr>
    </w:p>
    <w:p w14:paraId="380EDCE7" w14:textId="5742A63E"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33. Dall'emanazione dei decreti legislativi di cui al comma 31 non devono derivare nuovi o maggiori oneri per la finanza pubblica. Nel caso di eventuali maggiori oneri, si procede ai sensi dell'articolo 11-ter, comma 7, della legge 5 agosto 1978, n. 468, e successive modificazioni.</w:t>
      </w:r>
    </w:p>
    <w:p w14:paraId="32F081F3"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251AD2D1" w14:textId="236ED37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34. La normativa statutaria e regolamentare degli enti di diritto privato di cui ai decreti legislativi 30 giugno 1994, n. 509, e 10 febbraio 1996, n. 103,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prevedere, nell'ambito delle prestazioni a favore degli iscritti, anche forme di tutela sanitaria integrativa, nel rispetto degli equilibri finanziari di ogni singola gestione.</w:t>
      </w:r>
    </w:p>
    <w:p w14:paraId="11166835" w14:textId="16A60A27" w:rsidR="00E8754A" w:rsidRPr="00E8754A" w:rsidRDefault="00E8754A" w:rsidP="00E8754A">
      <w:pPr>
        <w:rPr>
          <w:rFonts w:ascii="Times New Roman" w:eastAsia="Times New Roman" w:hAnsi="Times New Roman" w:cs="Times New Roman"/>
          <w:sz w:val="22"/>
          <w:szCs w:val="22"/>
          <w:lang w:eastAsia="it-IT"/>
        </w:rPr>
      </w:pPr>
    </w:p>
    <w:p w14:paraId="0EDBD98F" w14:textId="4595D5F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35. Dopo il comma 1 dell'articolo 3 del decreto legislativo 21 aprile 1993, n. 124, e successive modificazioni,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inserito il seguente:</w:t>
      </w:r>
    </w:p>
    <w:p w14:paraId="67D409EC" w14:textId="0974146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"1-bis. Gli enti di diritto privato di cui ai decreti legislativi 30 giugno 1994, n. 509, e 10 febbraio 1996, n. 103, possono, con l'obbligo della gestione separata, istituire sia direttamente, sia secondo le disposizioni di cui al comma 1, lettere a) e b), forme pensionistiche complementari".</w:t>
      </w:r>
    </w:p>
    <w:p w14:paraId="13FDBB5C" w14:textId="0F0CE5B0" w:rsidR="00E8754A" w:rsidRDefault="00E8754A" w:rsidP="007B59B5">
      <w:pPr>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br/>
        <w:t xml:space="preserve">36. Gli enti di diritto privato di cui ai decreti legislativi 30 giugno 1994, n. 509, e 10 febbraio 1996, n. 103, possono accorparsi fra loro,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includere altre categorie professionali similari di nuova istituzione che dovessero risultare prive di una protezione previdenziale pensionistica, alle medesime condizioni di cui all'articolo 7 del decreto legislativo n. 103 del 1996.</w:t>
      </w:r>
    </w:p>
    <w:p w14:paraId="7CD458F1" w14:textId="77777777" w:rsidR="007B59B5" w:rsidRPr="00E8754A" w:rsidRDefault="007B59B5" w:rsidP="007B59B5">
      <w:pPr>
        <w:jc w:val="both"/>
        <w:rPr>
          <w:rFonts w:ascii="Times New Roman" w:eastAsia="Times New Roman" w:hAnsi="Times New Roman" w:cs="Times New Roman"/>
          <w:color w:val="19191A"/>
          <w:sz w:val="22"/>
          <w:szCs w:val="22"/>
          <w:lang w:eastAsia="it-IT"/>
        </w:rPr>
      </w:pPr>
    </w:p>
    <w:p w14:paraId="1007B676" w14:textId="70B2188D"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37. All'articolo 6, comma 4, del decreto legislativo 10 febbraio 1996, n. 103, alla fine della lettera b),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aggiunto il seguente periodo: "l'aliquota contributiva ai fini previdenziali, ferma la totale deducibilit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fiscale del contributo,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essere modulata anche in misura differenziata, con facolt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opzione degli iscritti;"</w:t>
      </w:r>
    </w:p>
    <w:p w14:paraId="41D6307F"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69E108D6" w14:textId="7ED1394D"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38. L'articolo 1, comma 1, del decreto legislativo 16 febbraio 1996, n. 104, si interpreta nel senso che la disciplina afferente alla gestione dei beni, alle forme del trasferimento della propriet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degli stessi e alle forme di realizzazione di nuovi investimenti immobiliari contenuta nel medesimo decreto legislativo, non si applica agli enti privatizzati ai sensi del decreto legislativo 30 giugno 1994, n. 509, </w:t>
      </w:r>
      <w:r w:rsidR="007B59B5" w:rsidRPr="00E8754A">
        <w:rPr>
          <w:rFonts w:ascii="Times New Roman" w:eastAsia="Times New Roman" w:hAnsi="Times New Roman" w:cs="Times New Roman"/>
          <w:color w:val="19191A"/>
          <w:sz w:val="22"/>
          <w:szCs w:val="22"/>
          <w:lang w:eastAsia="it-IT"/>
        </w:rPr>
        <w:t>ancorch</w:t>
      </w:r>
      <w:r w:rsidR="007B59B5">
        <w:rPr>
          <w:rFonts w:ascii="Times New Roman" w:eastAsia="Times New Roman" w:hAnsi="Times New Roman" w:cs="Times New Roman"/>
          <w:color w:val="19191A"/>
          <w:sz w:val="22"/>
          <w:szCs w:val="22"/>
          <w:lang w:eastAsia="it-IT"/>
        </w:rPr>
        <w:t>é</w:t>
      </w:r>
      <w:r w:rsidRPr="00E8754A">
        <w:rPr>
          <w:rFonts w:ascii="Times New Roman" w:eastAsia="Times New Roman" w:hAnsi="Times New Roman" w:cs="Times New Roman"/>
          <w:color w:val="19191A"/>
          <w:sz w:val="22"/>
          <w:szCs w:val="22"/>
          <w:lang w:eastAsia="it-IT"/>
        </w:rPr>
        <w:t xml:space="preserve"> la trasformazione in persona giuridica di diritto privato sia intervenuta </w:t>
      </w:r>
      <w:r w:rsidRPr="00E8754A">
        <w:rPr>
          <w:rFonts w:ascii="Times New Roman" w:eastAsia="Times New Roman" w:hAnsi="Times New Roman" w:cs="Times New Roman"/>
          <w:color w:val="19191A"/>
          <w:sz w:val="22"/>
          <w:szCs w:val="22"/>
          <w:lang w:eastAsia="it-IT"/>
        </w:rPr>
        <w:lastRenderedPageBreak/>
        <w:t>successivamente alla data di entrata in vigore del medesimo decreto legislativo n. 104 del 1996.</w:t>
      </w:r>
    </w:p>
    <w:p w14:paraId="18290C5C"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791CE1BD" w14:textId="6227CD8A"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39. Le societ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professionali mediche ed odontoiatriche, in qualunque forma costituite, e le societ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capitali, operanti in regime di accreditamento col Servizio sanitario nazionale, versano, a valere in conto entrata del Fondo di previdenza a favore degli specialisti esterni dell'Ente nazionale di previdenza ed assistenza medici (ENPAM), un contributo pari al 2 per cento del fatturato annuo attinente a prestazioni specialistiche rese nei confronti del Servizio sanitario nazionale e delle sue strutture operative, senza diritto di rivalsa sul Servizio sanitario nazionale. Le medesime societ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indicano i nominativi dei medici e degli odontoiatri che hanno partecipato alle 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produzione del fatturato, attribuendo loro la percentuale contributiva di spettanza </w:t>
      </w:r>
    </w:p>
    <w:p w14:paraId="640D145B" w14:textId="77777777"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individuale.</w:t>
      </w:r>
    </w:p>
    <w:p w14:paraId="64D2DB45" w14:textId="20B38E88" w:rsidR="00E8754A" w:rsidRPr="00E8754A" w:rsidRDefault="00E8754A" w:rsidP="00E8754A">
      <w:pPr>
        <w:rPr>
          <w:rFonts w:ascii="Times New Roman" w:eastAsia="Times New Roman" w:hAnsi="Times New Roman" w:cs="Times New Roman"/>
          <w:sz w:val="22"/>
          <w:szCs w:val="22"/>
          <w:lang w:eastAsia="it-IT"/>
        </w:rPr>
      </w:pPr>
    </w:p>
    <w:p w14:paraId="222368FA" w14:textId="27B5B890"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40. Restano fermi i vigenti obblighi contributivi relativi agli altri rapporti di accreditamento per i quali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previsto il versamento del contributo previdenziale ad opera delle singole regioni e province autonome, quali gli specialisti accreditati ad </w:t>
      </w:r>
      <w:proofErr w:type="spellStart"/>
      <w:r w:rsidRPr="00E8754A">
        <w:rPr>
          <w:rFonts w:ascii="Times New Roman" w:eastAsia="Times New Roman" w:hAnsi="Times New Roman" w:cs="Times New Roman"/>
          <w:color w:val="19191A"/>
          <w:sz w:val="22"/>
          <w:szCs w:val="22"/>
          <w:lang w:eastAsia="it-IT"/>
        </w:rPr>
        <w:t>personam</w:t>
      </w:r>
      <w:proofErr w:type="spellEnd"/>
      <w:r w:rsidRPr="00E8754A">
        <w:rPr>
          <w:rFonts w:ascii="Times New Roman" w:eastAsia="Times New Roman" w:hAnsi="Times New Roman" w:cs="Times New Roman"/>
          <w:color w:val="19191A"/>
          <w:sz w:val="22"/>
          <w:szCs w:val="22"/>
          <w:lang w:eastAsia="it-IT"/>
        </w:rPr>
        <w:t xml:space="preserve"> per la branca a prestazione o associazioni fra professionisti o societ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persone.</w:t>
      </w:r>
    </w:p>
    <w:p w14:paraId="437EF777" w14:textId="130EB752" w:rsidR="00E8754A" w:rsidRPr="00E8754A" w:rsidRDefault="00E8754A" w:rsidP="00E8754A">
      <w:pPr>
        <w:rPr>
          <w:rFonts w:ascii="Times New Roman" w:eastAsia="Times New Roman" w:hAnsi="Times New Roman" w:cs="Times New Roman"/>
          <w:sz w:val="22"/>
          <w:szCs w:val="22"/>
          <w:lang w:eastAsia="it-IT"/>
        </w:rPr>
      </w:pPr>
    </w:p>
    <w:p w14:paraId="09117101" w14:textId="369B88E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41. Agli oneri derivanti dall'attuazione dei commi 1, 2, 10 e 11 si provvede, compatibilmente con i vincoli di finanza pubblica, mediante finanziamenti da iscrivere annualmente nella legge finanziaria, in coerenza con quanto previsto dal Documento di programmazione economico-finanziaria.</w:t>
      </w:r>
    </w:p>
    <w:p w14:paraId="7D28F539" w14:textId="07DFBDAB" w:rsidR="00E8754A" w:rsidRPr="00E8754A" w:rsidRDefault="00E8754A" w:rsidP="00E8754A">
      <w:pPr>
        <w:rPr>
          <w:rFonts w:ascii="Times New Roman" w:eastAsia="Times New Roman" w:hAnsi="Times New Roman" w:cs="Times New Roman"/>
          <w:sz w:val="22"/>
          <w:szCs w:val="22"/>
          <w:lang w:eastAsia="it-IT"/>
        </w:rPr>
      </w:pPr>
    </w:p>
    <w:p w14:paraId="6F96F1D6" w14:textId="2D7C01FE"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42. I decreti legislativi di cui ai commi 1, 2, 10 e 11, la cui attuazione determini nuovi o maggiori oneri per la finanza pubblica, sono emanati solo successivamente all'entrata in vigore di provvedimenti legislativi che stanzino le occorrenti risorse finanziarie.</w:t>
      </w:r>
    </w:p>
    <w:p w14:paraId="0CC89C7A" w14:textId="096541F2" w:rsidR="00E8754A" w:rsidRPr="00E8754A" w:rsidRDefault="00E8754A" w:rsidP="00E8754A">
      <w:pPr>
        <w:rPr>
          <w:rFonts w:ascii="Times New Roman" w:eastAsia="Times New Roman" w:hAnsi="Times New Roman" w:cs="Times New Roman"/>
          <w:sz w:val="22"/>
          <w:szCs w:val="22"/>
          <w:lang w:eastAsia="it-IT"/>
        </w:rPr>
      </w:pPr>
    </w:p>
    <w:p w14:paraId="16321C3C" w14:textId="78E4E6B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43. In coerenza con gli obiettivi di cui al comma 41, con la legge finanziaria si provvede, ai sensi dell'articolo 11, comma 3, della legge 5 agosto 1978, n. 468, e successive modificazioni, a determinare la variazione delle aliquote contributive e fiscali e a individuare i lavoratori interessati,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a definire la copertura degli eventuali oneri derivanti dai decreti legislativi di attuazione dei commi 1, 2, 10 e 11.</w:t>
      </w:r>
    </w:p>
    <w:p w14:paraId="0B68EEAC" w14:textId="778905C5" w:rsidR="00E8754A" w:rsidRPr="00E8754A" w:rsidRDefault="00E8754A" w:rsidP="00914BAF">
      <w:pPr>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br/>
        <w:t xml:space="preserve">44. Gli schemi dei decreti legislativi adottati ai sensi dei commi 1, 2, 10, 11, 31, 32 e 33, ciascuno </w:t>
      </w:r>
      <w:r w:rsidRPr="00E8754A">
        <w:rPr>
          <w:rFonts w:ascii="Times New Roman" w:eastAsia="Times New Roman" w:hAnsi="Times New Roman" w:cs="Times New Roman"/>
          <w:color w:val="19191A"/>
          <w:sz w:val="22"/>
          <w:szCs w:val="22"/>
          <w:lang w:eastAsia="it-IT"/>
        </w:rPr>
        <w:t>dei quali deve essere corredato di relazione tecnica sugli effetti finanziari delle disposizioni in esso contenute, sono deliberati dal Consiglio dei ministri previo confronto con le organizzazioni sindacali comparativamente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rappresentative dei datori e dei prestatori di lavoro, ferme restando le norme procedurali di cui al comma 2, lettera p), e sono trasmessi alle Camere ai fini dell'espressione dei pareri da parte delle Commissioni</w:t>
      </w:r>
      <w:r w:rsidR="00914BAF">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parlamentari competenti per materia e per le conseguenze di carattere finanziario, che sono resi entro trenta giorni dalla data di trasmissione dei medesimi schemi di decreto. Le Commissioni possono chiedere ai Presidenti delle Camere una proroga di venti giorni per l'espressione del parere, qualora ci</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si renda necessario per la complessit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della materia o per il numero degli schemi trasmessi nello stesso periodo all'esame delle Commissioni.</w:t>
      </w:r>
      <w:r w:rsidRPr="00E8754A">
        <w:rPr>
          <w:rFonts w:ascii="Times New Roman" w:eastAsia="Times New Roman" w:hAnsi="Times New Roman" w:cs="Times New Roman"/>
          <w:color w:val="19191A"/>
          <w:sz w:val="22"/>
          <w:szCs w:val="22"/>
          <w:lang w:eastAsia="it-IT"/>
        </w:rPr>
        <w:br/>
      </w:r>
    </w:p>
    <w:p w14:paraId="2EE10F08" w14:textId="0815369F"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45. Entro i trenta giorni successivi all'espressione dei pareri, il Governo, ove non intenda conformarsi alle condizioni ivi eventualmente formulate relativamente all'osservanza dei principi e dei criteri direttivi recati dalla presente legge, </w:t>
      </w:r>
      <w:r w:rsidR="009B4556">
        <w:rPr>
          <w:rFonts w:ascii="Times New Roman" w:eastAsia="Times New Roman" w:hAnsi="Times New Roman" w:cs="Times New Roman"/>
          <w:color w:val="19191A"/>
          <w:sz w:val="22"/>
          <w:szCs w:val="22"/>
          <w:lang w:eastAsia="it-IT"/>
        </w:rPr>
        <w:t>nonché</w:t>
      </w:r>
      <w:r w:rsidRPr="00E8754A">
        <w:rPr>
          <w:rFonts w:ascii="Times New Roman" w:eastAsia="Times New Roman" w:hAnsi="Times New Roman" w:cs="Times New Roman"/>
          <w:color w:val="19191A"/>
          <w:sz w:val="22"/>
          <w:szCs w:val="22"/>
          <w:lang w:eastAsia="it-IT"/>
        </w:rPr>
        <w:t xml:space="preserve"> con riferimento all'esigenza di garantire il rispetto dell'articolo 81, quarto comma, della Costituzione, ritrasmette alle Camere i testi, corredati dai necessari elementi integrativi di informazione, per i pareri definitivi delle Commissioni competenti, che sono espressi entro trenta giorni dalla data di trasmissione.</w:t>
      </w:r>
    </w:p>
    <w:p w14:paraId="0B0A60F4" w14:textId="640E6F80" w:rsidR="00E8754A" w:rsidRPr="00E8754A" w:rsidRDefault="00E8754A" w:rsidP="00E8754A">
      <w:pPr>
        <w:rPr>
          <w:rFonts w:ascii="Times New Roman" w:eastAsia="Times New Roman" w:hAnsi="Times New Roman" w:cs="Times New Roman"/>
          <w:sz w:val="22"/>
          <w:szCs w:val="22"/>
          <w:lang w:eastAsia="it-IT"/>
        </w:rPr>
      </w:pPr>
    </w:p>
    <w:p w14:paraId="40D7DBC7" w14:textId="6C8A2B41"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46. Qualora il termine per l'espressione del parere delle Commissioni parlamentari di cui ai commi 44 e 45 scada nei trenta giorni che precedono la scadenza del termine per l'esercizio della delega, o successivamente, quest'ultimo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prorogato di sessanta giorni. Il predetto termine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invece prorogato di venti giorni nel caso in cui sia concessa, ai sensi del comma 44, secondo periodo, la proroga del termine per l'espressione del parere.</w:t>
      </w:r>
    </w:p>
    <w:p w14:paraId="34172EFF" w14:textId="43AFD6AD" w:rsidR="00E8754A" w:rsidRPr="00E8754A" w:rsidRDefault="00E8754A" w:rsidP="00E8754A">
      <w:pPr>
        <w:rPr>
          <w:rFonts w:ascii="Times New Roman" w:eastAsia="Times New Roman" w:hAnsi="Times New Roman" w:cs="Times New Roman"/>
          <w:sz w:val="22"/>
          <w:szCs w:val="22"/>
          <w:lang w:eastAsia="it-IT"/>
        </w:rPr>
      </w:pPr>
    </w:p>
    <w:p w14:paraId="3F8F327E" w14:textId="4440B038"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47. Decorso il termine di cui al comma 44, primo periodo, ovvero quello prorogato ai sensi del medesimo comma 44, secondo periodo, senza che le Commissioni abbiano espresso i pareri di rispettiva competenza, i decreti legislativi possono essere comunque emanati.</w:t>
      </w:r>
    </w:p>
    <w:p w14:paraId="00B52160"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16F6BE88" w14:textId="3FCE08DC"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48. Qualora il Governo abbia ritrasmesso alle Camere i testi ai sensi del comma 45, decorso inutilmente il termine ivi previsto per l'espressione dei pareri parlamentari, i decreti legislativi possono essere comunque adottati.</w:t>
      </w:r>
    </w:p>
    <w:p w14:paraId="12F825D3" w14:textId="5E36C779" w:rsidR="00E8754A" w:rsidRPr="00E8754A" w:rsidRDefault="00E8754A" w:rsidP="00E8754A">
      <w:pPr>
        <w:rPr>
          <w:rFonts w:ascii="Times New Roman" w:eastAsia="Times New Roman" w:hAnsi="Times New Roman" w:cs="Times New Roman"/>
          <w:sz w:val="22"/>
          <w:szCs w:val="22"/>
          <w:lang w:eastAsia="it-IT"/>
        </w:rPr>
      </w:pPr>
    </w:p>
    <w:p w14:paraId="4340E65B" w14:textId="1EA490A0"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lastRenderedPageBreak/>
        <w:t>49. Disposizioni correttive e integrative dei decreti legislativi possono essere adottate entro diciotto mesi dalla data di entrata in vigore dei decreti medesimi, nel rispetto dei principi e dei criteri direttivi di cui ai commi 1, 2, 10, 11, 31, 32 e 33 e con le stesse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ai commi da 41 a 48. Nel caso in cui siano stati gi</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emanati i testi unici di cui al comma 50, le disposizioni integrative e correttive andranno formulate con riferimento ai predetti testi unici, se riguardanti disposizioni in essi ricomprese. </w:t>
      </w:r>
    </w:p>
    <w:p w14:paraId="27382F65"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34AE0314" w14:textId="0A8A1302"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50. Nel rispetto dei principi su cui si fonda la legislazione previdenziale, con particolare riferimento al regime pensionistico obbligatorio, quale risulta dalla vigente disciplina e dalle norme introdotte ai sensi della presente legge, il Governo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delegato ad adottare, entro diciotto mesi dalla data di entrata in vigore della presente legge, su proposta del Ministro del lavoro e delle politiche sociali, uno o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decreti legislativi recanti testi unici delle disposizioni legislative vigenti in materia di previdenza obbligatoria e di previdenza </w:t>
      </w:r>
      <w:r w:rsidR="007B59B5" w:rsidRPr="00E8754A">
        <w:rPr>
          <w:rFonts w:ascii="Times New Roman" w:eastAsia="Times New Roman" w:hAnsi="Times New Roman" w:cs="Times New Roman"/>
          <w:color w:val="19191A"/>
          <w:sz w:val="22"/>
          <w:szCs w:val="22"/>
          <w:lang w:eastAsia="it-IT"/>
        </w:rPr>
        <w:t>complementare</w:t>
      </w:r>
      <w:r w:rsidRPr="00E8754A">
        <w:rPr>
          <w:rFonts w:ascii="Times New Roman" w:eastAsia="Times New Roman" w:hAnsi="Times New Roman" w:cs="Times New Roman"/>
          <w:color w:val="19191A"/>
          <w:sz w:val="22"/>
          <w:szCs w:val="22"/>
          <w:lang w:eastAsia="it-IT"/>
        </w:rPr>
        <w:t xml:space="preserve"> che, in funzione di una pi</w:t>
      </w:r>
      <w:r w:rsidR="009B4556">
        <w:rPr>
          <w:rFonts w:ascii="Times New Roman" w:eastAsia="Times New Roman" w:hAnsi="Times New Roman" w:cs="Times New Roman"/>
          <w:color w:val="19191A"/>
          <w:sz w:val="22"/>
          <w:szCs w:val="22"/>
          <w:lang w:eastAsia="it-IT"/>
        </w:rPr>
        <w:t>ù</w:t>
      </w:r>
      <w:r w:rsidRPr="00E8754A">
        <w:rPr>
          <w:rFonts w:ascii="Times New Roman" w:eastAsia="Times New Roman" w:hAnsi="Times New Roman" w:cs="Times New Roman"/>
          <w:color w:val="19191A"/>
          <w:sz w:val="22"/>
          <w:szCs w:val="22"/>
          <w:lang w:eastAsia="it-IT"/>
        </w:rPr>
        <w:t xml:space="preserve"> precisa determinazione dei campi di applicazione delle diverse competenze, di una maggiore speditezza e semplificazione delle procedure amministrative, anche con riferimento alle correlazioni esistenti tra le diverse gestioni, e di una armonizzazione delle aliquote contributive, siano volti a modificare, correggere, ampliare e abrogare espressamente norme vigenti relative alla contribuzione, all'erogazione delle prestazioni, all'attivit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amministrativa e finanziaria degli enti preposti all'assicurazione obbligatoria per l'invalidit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la vecchiaia e i superstiti e all'erogazione degli assegni sociali. Il Governo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w:t>
      </w:r>
      <w:r w:rsidR="007B59B5" w:rsidRPr="00E8754A">
        <w:rPr>
          <w:rFonts w:ascii="Times New Roman" w:eastAsia="Times New Roman" w:hAnsi="Times New Roman" w:cs="Times New Roman"/>
          <w:color w:val="19191A"/>
          <w:sz w:val="22"/>
          <w:szCs w:val="22"/>
          <w:lang w:eastAsia="it-IT"/>
        </w:rPr>
        <w:t>altresì</w:t>
      </w:r>
      <w:r w:rsidRPr="00E8754A">
        <w:rPr>
          <w:rFonts w:ascii="Times New Roman" w:eastAsia="Times New Roman" w:hAnsi="Times New Roman" w:cs="Times New Roman"/>
          <w:color w:val="19191A"/>
          <w:sz w:val="22"/>
          <w:szCs w:val="22"/>
          <w:lang w:eastAsia="it-IT"/>
        </w:rPr>
        <w:t xml:space="preserve"> delegato ad adottare, nell'ambito dei testi unici , disposizioni per la semplificazione e la razionalizzazione delle norme previdenziali per il settore agricolo, secondo criteri omogenei a quelli adottati per gli altri settori produttivi e a quelli prevalentemente adottati a livello comunitario, nel rispetto delle sue specificit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anche con riferimento alle aree di particolare problematicit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rafforzando la rappresentanza delle organizzazioni professionali e sindacali nella gestione della previdenza, anche ristrutturandone l'assetto e provvedendo alla graduale sostituzione dei criteri induttivi per l'accertamento della manodopera impiegata con criteri oggettivi. Dall'emanazione dei testi unici non devono derivare nuovi o Maggiori oneri per la finanza pubblica. Per l'adozione dello schema di decreto o di ciascuno degli schemi di decreto recanti il testo unico in materia di previdenza complementare, si applicano i principi e i criteri </w:t>
      </w:r>
      <w:r w:rsidRPr="00E8754A">
        <w:rPr>
          <w:rFonts w:ascii="Times New Roman" w:eastAsia="Times New Roman" w:hAnsi="Times New Roman" w:cs="Times New Roman"/>
          <w:color w:val="19191A"/>
          <w:sz w:val="22"/>
          <w:szCs w:val="22"/>
          <w:lang w:eastAsia="it-IT"/>
        </w:rPr>
        <w:t>direttivi di cui alla presente legge, secondo le modalit</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di cui ai commi da 41 a 49.</w:t>
      </w:r>
    </w:p>
    <w:p w14:paraId="12B8F893" w14:textId="6EF18F34" w:rsidR="00E8754A" w:rsidRPr="00E8754A" w:rsidRDefault="00E8754A" w:rsidP="00E8754A">
      <w:pPr>
        <w:rPr>
          <w:rFonts w:ascii="Times New Roman" w:eastAsia="Times New Roman" w:hAnsi="Times New Roman" w:cs="Times New Roman"/>
          <w:sz w:val="22"/>
          <w:szCs w:val="22"/>
          <w:lang w:eastAsia="it-IT"/>
        </w:rPr>
      </w:pPr>
    </w:p>
    <w:p w14:paraId="57CA4270" w14:textId="24082BD9"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51. Lo schema del decreto legislativo in materia di Previdenza obbligatoria di cui al comma 50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trasmesso alle Camere ai fini dell'espressione del parere da parte delle Commissioni parlamentari competenti entro il novantesimo giorno antecedente la scadenza del termine previsto per l'esercizio della delega. Le Commissioni esprimono il parere entro quaranta giorni dalla data di trasmissione; decorso tale termine il decreto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adottato anche in mancanza del</w:t>
      </w:r>
      <w:r w:rsidR="00914BAF">
        <w:rPr>
          <w:rFonts w:ascii="Times New Roman" w:eastAsia="Times New Roman" w:hAnsi="Times New Roman" w:cs="Times New Roman"/>
          <w:color w:val="19191A"/>
          <w:sz w:val="22"/>
          <w:szCs w:val="22"/>
          <w:lang w:eastAsia="it-IT"/>
        </w:rPr>
        <w:t xml:space="preserve"> </w:t>
      </w:r>
      <w:r w:rsidRPr="00E8754A">
        <w:rPr>
          <w:rFonts w:ascii="Times New Roman" w:eastAsia="Times New Roman" w:hAnsi="Times New Roman" w:cs="Times New Roman"/>
          <w:color w:val="19191A"/>
          <w:sz w:val="22"/>
          <w:szCs w:val="22"/>
          <w:lang w:eastAsia="it-IT"/>
        </w:rPr>
        <w:t>parere.</w:t>
      </w:r>
    </w:p>
    <w:p w14:paraId="27571828"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05639A6F" w14:textId="0903F966"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52. Entro un anno dalla data di entrata in vigore del decreto legislativo in materia di previdenza obbligatoria di cui al comma 50, il Governo pu</w:t>
      </w:r>
      <w:r w:rsidR="009B4556">
        <w:rPr>
          <w:rFonts w:ascii="Times New Roman" w:eastAsia="Times New Roman" w:hAnsi="Times New Roman" w:cs="Times New Roman"/>
          <w:color w:val="19191A"/>
          <w:sz w:val="22"/>
          <w:szCs w:val="22"/>
          <w:lang w:eastAsia="it-IT"/>
        </w:rPr>
        <w:t>ò</w:t>
      </w:r>
      <w:r w:rsidRPr="00E8754A">
        <w:rPr>
          <w:rFonts w:ascii="Times New Roman" w:eastAsia="Times New Roman" w:hAnsi="Times New Roman" w:cs="Times New Roman"/>
          <w:color w:val="19191A"/>
          <w:sz w:val="22"/>
          <w:szCs w:val="22"/>
          <w:lang w:eastAsia="it-IT"/>
        </w:rPr>
        <w:t xml:space="preserve"> adottare disposizioni correttive e integrative nel rispetto dei principi e dei criteri direttivi di cui al comma 50, con la procedura di cui al comma 51 e senza nuovi o maggiori oneri per la </w:t>
      </w:r>
    </w:p>
    <w:p w14:paraId="779F88EE" w14:textId="3A45E0B2"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finanza pubblica.</w:t>
      </w:r>
    </w:p>
    <w:p w14:paraId="25C9E0E3"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4119B09B" w14:textId="1D6B24E9"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 xml:space="preserve">53. Ai fini della predisposizione dello schema del decreto legislativo in materia di previdenza obbligatoria di cui al comma 50, con decreto del Ministro del lavoro e delle politiche sociali, </w:t>
      </w:r>
      <w:r w:rsidR="009B4556">
        <w:rPr>
          <w:rFonts w:ascii="Times New Roman" w:eastAsia="Times New Roman" w:hAnsi="Times New Roman" w:cs="Times New Roman"/>
          <w:color w:val="19191A"/>
          <w:sz w:val="22"/>
          <w:szCs w:val="22"/>
          <w:lang w:eastAsia="it-IT"/>
        </w:rPr>
        <w:t>è</w:t>
      </w:r>
      <w:r w:rsidRPr="00E8754A">
        <w:rPr>
          <w:rFonts w:ascii="Times New Roman" w:eastAsia="Times New Roman" w:hAnsi="Times New Roman" w:cs="Times New Roman"/>
          <w:color w:val="19191A"/>
          <w:sz w:val="22"/>
          <w:szCs w:val="22"/>
          <w:lang w:eastAsia="it-IT"/>
        </w:rPr>
        <w:t xml:space="preserve"> costituito un gruppo di lavoro composto da esperti, fino ad un massimo di cinque, e da personale dipendente delle amministrazioni pubbliche di cui all'articolo 1, comma 2, del decreto legislativo 30 marzo 2001, n. 165, e successive modificazioni. Dall'attuazione del presente comma non devono derivare nuovi o maggiori oneri per la finanza pubblica.</w:t>
      </w:r>
    </w:p>
    <w:p w14:paraId="55457C72" w14:textId="77777777" w:rsidR="00914BAF" w:rsidRPr="00E8754A" w:rsidRDefault="00914BAF" w:rsidP="00914BAF">
      <w:pPr>
        <w:shd w:val="clear" w:color="auto" w:fill="FFFFFF"/>
        <w:jc w:val="both"/>
        <w:rPr>
          <w:rFonts w:ascii="Times New Roman" w:eastAsia="Times New Roman" w:hAnsi="Times New Roman" w:cs="Times New Roman"/>
          <w:color w:val="19191A"/>
          <w:sz w:val="22"/>
          <w:szCs w:val="22"/>
          <w:lang w:eastAsia="it-IT"/>
        </w:rPr>
      </w:pPr>
    </w:p>
    <w:p w14:paraId="3532C3A2" w14:textId="1969AA9C" w:rsidR="00E8754A" w:rsidRDefault="00E8754A" w:rsidP="00914BAF">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54. COMMA ABROGATO DALLA L. 30 DICEMBRE 2004, N. 311.</w:t>
      </w:r>
    </w:p>
    <w:p w14:paraId="05C2E237" w14:textId="77777777" w:rsidR="00914BAF" w:rsidRPr="00E8754A" w:rsidRDefault="00914BAF" w:rsidP="00914BAF">
      <w:pPr>
        <w:shd w:val="clear" w:color="auto" w:fill="FFFFFF"/>
        <w:jc w:val="both"/>
        <w:rPr>
          <w:rFonts w:ascii="Times New Roman" w:eastAsia="Times New Roman" w:hAnsi="Times New Roman" w:cs="Times New Roman"/>
          <w:sz w:val="22"/>
          <w:szCs w:val="22"/>
          <w:lang w:eastAsia="it-IT"/>
        </w:rPr>
      </w:pPr>
    </w:p>
    <w:p w14:paraId="36B48D48" w14:textId="696DE839" w:rsidR="00E8754A" w:rsidRPr="00E8754A" w:rsidRDefault="00E8754A" w:rsidP="00E8754A">
      <w:pPr>
        <w:shd w:val="clear" w:color="auto" w:fill="FFFFFF"/>
        <w:jc w:val="both"/>
        <w:rPr>
          <w:rFonts w:ascii="Times New Roman" w:eastAsia="Times New Roman" w:hAnsi="Times New Roman" w:cs="Times New Roman"/>
          <w:color w:val="19191A"/>
          <w:sz w:val="22"/>
          <w:szCs w:val="22"/>
          <w:lang w:eastAsia="it-IT"/>
        </w:rPr>
      </w:pPr>
      <w:r w:rsidRPr="00E8754A">
        <w:rPr>
          <w:rFonts w:ascii="Times New Roman" w:eastAsia="Times New Roman" w:hAnsi="Times New Roman" w:cs="Times New Roman"/>
          <w:color w:val="19191A"/>
          <w:sz w:val="22"/>
          <w:szCs w:val="22"/>
          <w:lang w:eastAsia="it-IT"/>
        </w:rPr>
        <w:t>55. Al fine di estinguere il contenzioso giudiziario relativo ai trattamenti corrisposti a talune categorie di pensionati gi</w:t>
      </w:r>
      <w:r w:rsidR="00750424">
        <w:rPr>
          <w:rFonts w:ascii="Times New Roman" w:eastAsia="Times New Roman" w:hAnsi="Times New Roman" w:cs="Times New Roman"/>
          <w:color w:val="19191A"/>
          <w:sz w:val="22"/>
          <w:szCs w:val="22"/>
          <w:lang w:eastAsia="it-IT"/>
        </w:rPr>
        <w:t>à</w:t>
      </w:r>
      <w:r w:rsidRPr="00E8754A">
        <w:rPr>
          <w:rFonts w:ascii="Times New Roman" w:eastAsia="Times New Roman" w:hAnsi="Times New Roman" w:cs="Times New Roman"/>
          <w:color w:val="19191A"/>
          <w:sz w:val="22"/>
          <w:szCs w:val="22"/>
          <w:lang w:eastAsia="it-IT"/>
        </w:rPr>
        <w:t xml:space="preserve"> iscritti a regimi previdenziali sostitutivi, attraverso il pieno riconoscimento di un equo e omogeneo trattamento a tutti i pensionati iscritti ai vigenti regimi integrativi, l'articolo 3, comma 1, lettera p), della legge 23 ottobre 1992, n. 421, e l'articolo 9, comma 2, del decreto legislativo 30 dicembre 1992, n. 503, devono intendersi nel senso che la perequazione automatica delle pensioni prevista dall'articolo 11 del decreto legislativo 30 dicembre 1992, n. 503, si applica al complessivo trattamento percepito dai pensionati di cui all'articolo 3 del decreto legislativo 20 novembre 1990, n. 357. All'assicurazione generale obbligatoria fa esclusivamente carico la </w:t>
      </w:r>
      <w:r w:rsidRPr="00E8754A">
        <w:rPr>
          <w:rFonts w:ascii="Times New Roman" w:eastAsia="Times New Roman" w:hAnsi="Times New Roman" w:cs="Times New Roman"/>
          <w:color w:val="19191A"/>
          <w:sz w:val="22"/>
          <w:szCs w:val="22"/>
          <w:lang w:eastAsia="it-IT"/>
        </w:rPr>
        <w:lastRenderedPageBreak/>
        <w:t>perequazione sul trattamento pensionistico di propria pertinenza.</w:t>
      </w:r>
    </w:p>
    <w:p w14:paraId="479CE72F" w14:textId="77777777" w:rsidR="00E8754A" w:rsidRPr="00E8754A" w:rsidRDefault="00E8754A" w:rsidP="00E8754A">
      <w:pPr>
        <w:rPr>
          <w:rFonts w:ascii="Times New Roman" w:eastAsia="Times New Roman" w:hAnsi="Times New Roman" w:cs="Times New Roman"/>
          <w:sz w:val="22"/>
          <w:szCs w:val="22"/>
          <w:lang w:eastAsia="it-IT"/>
        </w:rPr>
      </w:pPr>
    </w:p>
    <w:p w14:paraId="0CC391C3" w14:textId="77777777" w:rsidR="00AC403B" w:rsidRPr="00E8754A" w:rsidRDefault="00262B86" w:rsidP="00E8754A">
      <w:pPr>
        <w:rPr>
          <w:rFonts w:ascii="Times New Roman" w:hAnsi="Times New Roman" w:cs="Times New Roman"/>
          <w:sz w:val="22"/>
          <w:szCs w:val="22"/>
        </w:rPr>
      </w:pPr>
    </w:p>
    <w:sectPr w:rsidR="00AC403B" w:rsidRPr="00E8754A" w:rsidSect="000E4146">
      <w:pgSz w:w="11906" w:h="16838"/>
      <w:pgMar w:top="1417" w:right="1134" w:bottom="1134" w:left="1134"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2"/>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754A"/>
    <w:rsid w:val="00044DD3"/>
    <w:rsid w:val="000E4146"/>
    <w:rsid w:val="00262B86"/>
    <w:rsid w:val="003F2C18"/>
    <w:rsid w:val="00510BFC"/>
    <w:rsid w:val="00750424"/>
    <w:rsid w:val="007B59B5"/>
    <w:rsid w:val="00914BAF"/>
    <w:rsid w:val="009B4556"/>
    <w:rsid w:val="00AB4157"/>
    <w:rsid w:val="00B40FD4"/>
    <w:rsid w:val="00E8754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477FDAE9"/>
  <w15:chartTrackingRefBased/>
  <w15:docId w15:val="{8DE4B1C0-F186-1B4F-95D7-C3304ABBEF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grassetto">
    <w:name w:val="grassetto"/>
    <w:basedOn w:val="Normale"/>
    <w:rsid w:val="00E8754A"/>
    <w:pPr>
      <w:spacing w:before="100" w:beforeAutospacing="1" w:after="100" w:afterAutospacing="1"/>
    </w:pPr>
    <w:rPr>
      <w:rFonts w:ascii="Times New Roman" w:eastAsia="Times New Roman" w:hAnsi="Times New Roman" w:cs="Times New Roman"/>
      <w:lang w:eastAsia="it-IT"/>
    </w:rPr>
  </w:style>
  <w:style w:type="paragraph" w:customStyle="1" w:styleId="sottotitoloexp">
    <w:name w:val="sottotitoloexp"/>
    <w:basedOn w:val="Normale"/>
    <w:rsid w:val="00E8754A"/>
    <w:pPr>
      <w:spacing w:before="100" w:beforeAutospacing="1" w:after="100" w:afterAutospacing="1"/>
    </w:pPr>
    <w:rPr>
      <w:rFonts w:ascii="Times New Roman" w:eastAsia="Times New Roman" w:hAnsi="Times New Roman" w:cs="Times New Roman"/>
      <w:lang w:eastAsia="it-IT"/>
    </w:rPr>
  </w:style>
  <w:style w:type="paragraph" w:styleId="PreformattatoHTML">
    <w:name w:val="HTML Preformatted"/>
    <w:basedOn w:val="Normale"/>
    <w:link w:val="PreformattatoHTMLCarattere"/>
    <w:uiPriority w:val="99"/>
    <w:semiHidden/>
    <w:unhideWhenUsed/>
    <w:rsid w:val="00E875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E8754A"/>
    <w:rPr>
      <w:rFonts w:ascii="Courier New" w:eastAsia="Times New Roman" w:hAnsi="Courier New" w:cs="Courier New"/>
      <w:sz w:val="20"/>
      <w:szCs w:val="20"/>
      <w:lang w:eastAsia="it-IT"/>
    </w:rPr>
  </w:style>
  <w:style w:type="paragraph" w:styleId="NormaleWeb">
    <w:name w:val="Normal (Web)"/>
    <w:basedOn w:val="Normale"/>
    <w:uiPriority w:val="99"/>
    <w:semiHidden/>
    <w:unhideWhenUsed/>
    <w:rsid w:val="00E8754A"/>
    <w:pPr>
      <w:spacing w:before="100" w:beforeAutospacing="1" w:after="100" w:afterAutospacing="1"/>
    </w:pPr>
    <w:rPr>
      <w:rFonts w:ascii="Times New Roman" w:eastAsia="Times New Roman" w:hAnsi="Times New Roman" w:cs="Times New Roman"/>
      <w:lang w:eastAsia="it-IT"/>
    </w:rPr>
  </w:style>
  <w:style w:type="character" w:customStyle="1" w:styleId="apple-converted-space">
    <w:name w:val="apple-converted-space"/>
    <w:basedOn w:val="Carpredefinitoparagrafo"/>
    <w:rsid w:val="00E875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1077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TotalTime>
  <Pages>12</Pages>
  <Words>8159</Words>
  <Characters>46510</Characters>
  <Application>Microsoft Office Word</Application>
  <DocSecurity>0</DocSecurity>
  <Lines>387</Lines>
  <Paragraphs>109</Paragraphs>
  <ScaleCrop>false</ScaleCrop>
  <Company/>
  <LinksUpToDate>false</LinksUpToDate>
  <CharactersWithSpaces>54560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Alesssandro Bugli</dc:creator>
  <cp:keywords/>
  <dc:description/>
  <cp:lastModifiedBy>Mara Guarino</cp:lastModifiedBy>
  <cp:revision>10</cp:revision>
  <dcterms:created xsi:type="dcterms:W3CDTF">2021-05-30T15:26:00Z</dcterms:created>
  <dcterms:modified xsi:type="dcterms:W3CDTF">2021-06-13T17:12:00Z</dcterms:modified>
</cp:coreProperties>
</file>