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733B8D" w14:textId="77777777" w:rsidR="008F01A2" w:rsidRDefault="008F01A2" w:rsidP="008F01A2">
      <w:pPr>
        <w:jc w:val="center"/>
        <w:rPr>
          <w:rFonts w:eastAsia="Times New Roman"/>
          <w:lang w:val="it-IT"/>
        </w:rPr>
      </w:pPr>
      <w:r w:rsidRPr="00535FE7">
        <w:rPr>
          <w:b/>
          <w:sz w:val="32"/>
          <w:szCs w:val="28"/>
          <w:lang w:val="it-IT"/>
        </w:rPr>
        <w:t>COMUNICATO STAMP</w:t>
      </w:r>
      <w:r>
        <w:rPr>
          <w:b/>
          <w:sz w:val="32"/>
          <w:szCs w:val="28"/>
          <w:lang w:val="it-IT"/>
        </w:rPr>
        <w:t>A</w:t>
      </w:r>
    </w:p>
    <w:p w14:paraId="72037892" w14:textId="2FC953EB" w:rsidR="005D113C" w:rsidRPr="00367E4E" w:rsidRDefault="007C0148" w:rsidP="00D96C85">
      <w:pPr>
        <w:spacing w:after="0"/>
        <w:jc w:val="center"/>
        <w:rPr>
          <w:rFonts w:ascii="Calibri" w:hAnsi="Calibri" w:cs="Calibri"/>
          <w:b/>
          <w:bCs/>
          <w:sz w:val="28"/>
          <w:szCs w:val="28"/>
          <w:lang w:val="it-IT"/>
        </w:rPr>
      </w:pPr>
      <w:bookmarkStart w:id="0" w:name="_Hlk21429383"/>
      <w:r w:rsidRPr="007C0148">
        <w:rPr>
          <w:rFonts w:ascii="Calibri" w:hAnsi="Calibri" w:cs="Calibri"/>
          <w:b/>
          <w:bCs/>
          <w:sz w:val="28"/>
          <w:szCs w:val="28"/>
          <w:lang w:val="it-IT"/>
        </w:rPr>
        <w:t xml:space="preserve">Payden &amp; Rygel selezionata dal Fondo Pensione Fon.Te per la gestione di un mandato obbligazionario governativo globale per circa 240 milioni di </w:t>
      </w:r>
      <w:r w:rsidR="00273FBE">
        <w:rPr>
          <w:rFonts w:ascii="Calibri" w:hAnsi="Calibri" w:cs="Calibri"/>
          <w:b/>
          <w:bCs/>
          <w:sz w:val="28"/>
          <w:szCs w:val="28"/>
          <w:lang w:val="it-IT"/>
        </w:rPr>
        <w:t>e</w:t>
      </w:r>
      <w:r w:rsidRPr="007C0148">
        <w:rPr>
          <w:rFonts w:ascii="Calibri" w:hAnsi="Calibri" w:cs="Calibri"/>
          <w:b/>
          <w:bCs/>
          <w:sz w:val="28"/>
          <w:szCs w:val="28"/>
          <w:lang w:val="it-IT"/>
        </w:rPr>
        <w:t>uro</w:t>
      </w:r>
    </w:p>
    <w:bookmarkEnd w:id="0"/>
    <w:p w14:paraId="0A355F18" w14:textId="67A40280" w:rsidR="005D113C" w:rsidRPr="0082665A" w:rsidRDefault="005D113C" w:rsidP="00D96C85">
      <w:pPr>
        <w:spacing w:after="0"/>
        <w:rPr>
          <w:rFonts w:ascii="Calibri" w:hAnsi="Calibri" w:cs="Calibri"/>
          <w:i/>
          <w:iCs/>
          <w:sz w:val="24"/>
          <w:szCs w:val="24"/>
          <w:lang w:val="it-IT"/>
        </w:rPr>
      </w:pPr>
    </w:p>
    <w:p w14:paraId="4D2B8C2E" w14:textId="39E1EE4D" w:rsidR="00852B2A" w:rsidRPr="00852B2A" w:rsidRDefault="00852B2A" w:rsidP="00852B2A">
      <w:pPr>
        <w:pStyle w:val="Paragrafoelenco"/>
        <w:numPr>
          <w:ilvl w:val="0"/>
          <w:numId w:val="2"/>
        </w:numPr>
        <w:rPr>
          <w:rFonts w:ascii="Calibri" w:hAnsi="Calibri" w:cs="Calibri"/>
          <w:i/>
          <w:iCs/>
          <w:sz w:val="24"/>
          <w:szCs w:val="24"/>
          <w:lang w:val="it-IT"/>
        </w:rPr>
      </w:pPr>
      <w:r w:rsidRPr="00852B2A">
        <w:rPr>
          <w:rFonts w:ascii="Calibri" w:hAnsi="Calibri" w:cs="Calibri"/>
          <w:i/>
          <w:iCs/>
          <w:sz w:val="24"/>
          <w:szCs w:val="24"/>
          <w:lang w:val="it-IT"/>
        </w:rPr>
        <w:t xml:space="preserve">Con questo, salgono a </w:t>
      </w:r>
      <w:r>
        <w:rPr>
          <w:rFonts w:ascii="Calibri" w:hAnsi="Calibri" w:cs="Calibri"/>
          <w:i/>
          <w:iCs/>
          <w:sz w:val="24"/>
          <w:szCs w:val="24"/>
          <w:lang w:val="it-IT"/>
        </w:rPr>
        <w:t>undici</w:t>
      </w:r>
      <w:r w:rsidRPr="00852B2A">
        <w:rPr>
          <w:rFonts w:ascii="Calibri" w:hAnsi="Calibri" w:cs="Calibri"/>
          <w:i/>
          <w:iCs/>
          <w:sz w:val="24"/>
          <w:szCs w:val="24"/>
          <w:lang w:val="it-IT"/>
        </w:rPr>
        <w:t xml:space="preserve"> i mandati istituzionali gestiti da Payden &amp; Rygel per il mercato italiano per un totale di 1,</w:t>
      </w:r>
      <w:r w:rsidR="00B53970">
        <w:rPr>
          <w:rFonts w:ascii="Calibri" w:hAnsi="Calibri" w:cs="Calibri"/>
          <w:i/>
          <w:iCs/>
          <w:sz w:val="24"/>
          <w:szCs w:val="24"/>
          <w:lang w:val="it-IT"/>
        </w:rPr>
        <w:t>7</w:t>
      </w:r>
      <w:r w:rsidRPr="00852B2A">
        <w:rPr>
          <w:rFonts w:ascii="Calibri" w:hAnsi="Calibri" w:cs="Calibri"/>
          <w:i/>
          <w:iCs/>
          <w:sz w:val="24"/>
          <w:szCs w:val="24"/>
          <w:lang w:val="it-IT"/>
        </w:rPr>
        <w:t>5 miliardi di masse in gestione</w:t>
      </w:r>
    </w:p>
    <w:p w14:paraId="1A00D6A6" w14:textId="37D6E985" w:rsidR="008F01A2" w:rsidRPr="0082665A" w:rsidRDefault="00F16B03" w:rsidP="0082665A">
      <w:pPr>
        <w:pStyle w:val="Paragrafoelenco"/>
        <w:numPr>
          <w:ilvl w:val="0"/>
          <w:numId w:val="2"/>
        </w:numPr>
        <w:spacing w:after="0"/>
        <w:rPr>
          <w:rFonts w:ascii="Calibri" w:hAnsi="Calibri" w:cs="Calibri"/>
          <w:i/>
          <w:iCs/>
          <w:sz w:val="24"/>
          <w:szCs w:val="24"/>
          <w:lang w:val="it-IT"/>
        </w:rPr>
      </w:pPr>
      <w:r w:rsidRPr="0082665A">
        <w:rPr>
          <w:rFonts w:ascii="Calibri" w:hAnsi="Calibri" w:cs="Calibri"/>
          <w:i/>
          <w:iCs/>
          <w:sz w:val="24"/>
          <w:szCs w:val="24"/>
          <w:lang w:val="it-IT"/>
        </w:rPr>
        <w:t>Fon.Te è il Fondo Pensione complementare per i dipendenti delle aziende del terziario</w:t>
      </w:r>
      <w:r>
        <w:rPr>
          <w:rFonts w:ascii="Calibri" w:hAnsi="Calibri" w:cs="Calibri"/>
          <w:i/>
          <w:iCs/>
          <w:sz w:val="24"/>
          <w:szCs w:val="24"/>
          <w:lang w:val="it-IT"/>
        </w:rPr>
        <w:t xml:space="preserve">: </w:t>
      </w:r>
      <w:r w:rsidRPr="0082665A">
        <w:rPr>
          <w:rFonts w:ascii="Calibri" w:hAnsi="Calibri" w:cs="Calibri"/>
          <w:i/>
          <w:iCs/>
          <w:sz w:val="24"/>
          <w:szCs w:val="24"/>
          <w:lang w:val="it-IT"/>
        </w:rPr>
        <w:t>commercio, turismo e servizi</w:t>
      </w:r>
    </w:p>
    <w:p w14:paraId="2564C447" w14:textId="77777777" w:rsidR="00F16B03" w:rsidRPr="0082665A" w:rsidRDefault="00F16B03" w:rsidP="00D96C85">
      <w:pPr>
        <w:spacing w:after="0"/>
        <w:rPr>
          <w:rFonts w:ascii="Calibri" w:hAnsi="Calibri" w:cs="Calibri"/>
          <w:i/>
          <w:iCs/>
          <w:sz w:val="24"/>
          <w:szCs w:val="24"/>
          <w:lang w:val="it-IT"/>
        </w:rPr>
      </w:pPr>
    </w:p>
    <w:p w14:paraId="676B4706" w14:textId="4B3A1720" w:rsidR="00524781" w:rsidRPr="00524781" w:rsidRDefault="008F01A2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  <w:r w:rsidRPr="003535A5">
        <w:rPr>
          <w:rFonts w:cstheme="minorHAnsi"/>
          <w:lang w:val="it-IT"/>
        </w:rPr>
        <w:t xml:space="preserve">Milano, </w:t>
      </w:r>
      <w:r w:rsidR="00A43BE2">
        <w:rPr>
          <w:rFonts w:cstheme="minorHAnsi"/>
          <w:lang w:val="it-IT"/>
        </w:rPr>
        <w:t xml:space="preserve">6 novembre </w:t>
      </w:r>
      <w:r>
        <w:rPr>
          <w:rFonts w:cstheme="minorHAnsi"/>
          <w:lang w:val="it-IT"/>
        </w:rPr>
        <w:t xml:space="preserve">2019 - </w:t>
      </w:r>
      <w:r w:rsidR="00524781" w:rsidRPr="0082665A">
        <w:rPr>
          <w:rFonts w:ascii="Calibri" w:hAnsi="Calibri" w:cs="Calibri"/>
          <w:b/>
          <w:bCs/>
          <w:lang w:val="it-IT"/>
        </w:rPr>
        <w:t>Payden &amp; Rygel Investment Management</w:t>
      </w:r>
      <w:r w:rsidR="00524781" w:rsidRPr="00524781">
        <w:rPr>
          <w:rFonts w:ascii="Calibri" w:hAnsi="Calibri" w:cs="Calibri"/>
          <w:lang w:val="it-IT"/>
        </w:rPr>
        <w:t>, società di gestione americana indipendente</w:t>
      </w:r>
      <w:r w:rsidR="00B859B0">
        <w:rPr>
          <w:rFonts w:ascii="Calibri" w:hAnsi="Calibri" w:cs="Calibri"/>
          <w:lang w:val="it-IT"/>
        </w:rPr>
        <w:t xml:space="preserve"> </w:t>
      </w:r>
      <w:r w:rsidR="00524781" w:rsidRPr="00524781">
        <w:rPr>
          <w:rFonts w:ascii="Calibri" w:hAnsi="Calibri" w:cs="Calibri"/>
          <w:lang w:val="it-IT"/>
        </w:rPr>
        <w:t xml:space="preserve">specializzata nella gestione attiva di portafogli di reddito fisso, è stata </w:t>
      </w:r>
      <w:r w:rsidR="00524781" w:rsidRPr="0082665A">
        <w:rPr>
          <w:rFonts w:ascii="Calibri" w:hAnsi="Calibri" w:cs="Calibri"/>
          <w:b/>
          <w:bCs/>
          <w:lang w:val="it-IT"/>
        </w:rPr>
        <w:t>selezionata per la gestione di un mandato obbligazionario governativo globale dal Fondo Pensione Fon.te per circa 240 milioni di euro</w:t>
      </w:r>
      <w:r w:rsidR="00524781" w:rsidRPr="00524781">
        <w:rPr>
          <w:rFonts w:ascii="Calibri" w:hAnsi="Calibri" w:cs="Calibri"/>
          <w:lang w:val="it-IT"/>
        </w:rPr>
        <w:t xml:space="preserve">. Fon.Te è il Fondo Pensione complementare per i dipendenti delle aziende del terziario (commercio, turismo e servizi). Con questa aggiudicazione </w:t>
      </w:r>
      <w:r w:rsidR="00524781" w:rsidRPr="0082665A">
        <w:rPr>
          <w:rFonts w:ascii="Calibri" w:hAnsi="Calibri" w:cs="Calibri"/>
          <w:b/>
          <w:bCs/>
          <w:lang w:val="it-IT"/>
        </w:rPr>
        <w:t>salgono a undici i mandati istituzionali gestiti da Payden &amp; Rygel</w:t>
      </w:r>
      <w:r w:rsidR="00524781" w:rsidRPr="00524781">
        <w:rPr>
          <w:rFonts w:ascii="Calibri" w:hAnsi="Calibri" w:cs="Calibri"/>
          <w:lang w:val="it-IT"/>
        </w:rPr>
        <w:t xml:space="preserve"> per la clientela italiana per un totale di </w:t>
      </w:r>
      <w:r w:rsidR="0082665A">
        <w:rPr>
          <w:rFonts w:ascii="Calibri" w:hAnsi="Calibri" w:cs="Calibri"/>
          <w:lang w:val="it-IT"/>
        </w:rPr>
        <w:t xml:space="preserve">oltre 550 </w:t>
      </w:r>
      <w:r w:rsidR="00524781" w:rsidRPr="00524781">
        <w:rPr>
          <w:rFonts w:ascii="Calibri" w:hAnsi="Calibri" w:cs="Calibri"/>
          <w:lang w:val="it-IT"/>
        </w:rPr>
        <w:t>deleghe in gestione per circa 400 clienti istituzionali nel mondo.</w:t>
      </w:r>
    </w:p>
    <w:p w14:paraId="19909B0E" w14:textId="77777777" w:rsidR="00524781" w:rsidRPr="00524781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</w:p>
    <w:p w14:paraId="5B9934D0" w14:textId="13E7F4CA" w:rsidR="00524781" w:rsidRPr="00524781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  <w:r w:rsidRPr="00524781">
        <w:rPr>
          <w:rFonts w:ascii="Calibri" w:hAnsi="Calibri" w:cs="Calibri"/>
          <w:lang w:val="it-IT"/>
        </w:rPr>
        <w:t>“</w:t>
      </w:r>
      <w:r w:rsidR="000D38D3">
        <w:rPr>
          <w:rFonts w:ascii="Calibri" w:hAnsi="Calibri" w:cs="Calibri"/>
          <w:i/>
          <w:iCs/>
          <w:lang w:val="it-IT"/>
        </w:rPr>
        <w:t>E</w:t>
      </w:r>
      <w:r w:rsidRPr="0082665A">
        <w:rPr>
          <w:rFonts w:ascii="Calibri" w:hAnsi="Calibri" w:cs="Calibri"/>
          <w:i/>
          <w:iCs/>
          <w:lang w:val="it-IT"/>
        </w:rPr>
        <w:t>ssere stati selezionati da Fon.Te, uno dei più importanti Fondi Pensione Negoziali italiani a seguito della partecipazione al Bando Pubblico dell</w:t>
      </w:r>
      <w:r w:rsidR="00221B3A">
        <w:rPr>
          <w:rFonts w:ascii="Calibri" w:hAnsi="Calibri" w:cs="Calibri"/>
          <w:i/>
          <w:iCs/>
          <w:lang w:val="it-IT"/>
        </w:rPr>
        <w:t>o</w:t>
      </w:r>
      <w:r w:rsidRPr="0082665A">
        <w:rPr>
          <w:rFonts w:ascii="Calibri" w:hAnsi="Calibri" w:cs="Calibri"/>
          <w:i/>
          <w:iCs/>
          <w:lang w:val="it-IT"/>
        </w:rPr>
        <w:t xml:space="preserve"> scors</w:t>
      </w:r>
      <w:r w:rsidR="00221B3A">
        <w:rPr>
          <w:rFonts w:ascii="Calibri" w:hAnsi="Calibri" w:cs="Calibri"/>
          <w:i/>
          <w:iCs/>
          <w:lang w:val="it-IT"/>
        </w:rPr>
        <w:t>o</w:t>
      </w:r>
      <w:r w:rsidRPr="0082665A">
        <w:rPr>
          <w:rFonts w:ascii="Calibri" w:hAnsi="Calibri" w:cs="Calibri"/>
          <w:i/>
          <w:iCs/>
          <w:lang w:val="it-IT"/>
        </w:rPr>
        <w:t xml:space="preserve"> </w:t>
      </w:r>
      <w:r w:rsidR="00221B3A">
        <w:rPr>
          <w:rFonts w:ascii="Calibri" w:hAnsi="Calibri" w:cs="Calibri"/>
          <w:i/>
          <w:iCs/>
          <w:lang w:val="it-IT"/>
        </w:rPr>
        <w:t>giugno</w:t>
      </w:r>
      <w:r w:rsidRPr="0082665A">
        <w:rPr>
          <w:rFonts w:ascii="Calibri" w:hAnsi="Calibri" w:cs="Calibri"/>
          <w:i/>
          <w:iCs/>
          <w:lang w:val="it-IT"/>
        </w:rPr>
        <w:t xml:space="preserve"> ci riempie di orgoglio</w:t>
      </w:r>
      <w:r w:rsidRPr="00524781">
        <w:rPr>
          <w:rFonts w:ascii="Calibri" w:hAnsi="Calibri" w:cs="Calibri"/>
          <w:lang w:val="it-IT"/>
        </w:rPr>
        <w:t xml:space="preserve">”, ha commentato </w:t>
      </w:r>
      <w:r w:rsidR="0082665A" w:rsidRPr="0082665A">
        <w:rPr>
          <w:rFonts w:ascii="Calibri" w:hAnsi="Calibri" w:cs="Calibri"/>
          <w:b/>
          <w:bCs/>
          <w:lang w:val="it-IT"/>
        </w:rPr>
        <w:t>Joan Payden, Presidente e Amministratore Delegato di Payden &amp; Rygel</w:t>
      </w:r>
      <w:r w:rsidR="0082665A" w:rsidRPr="00524781">
        <w:rPr>
          <w:rFonts w:ascii="Calibri" w:hAnsi="Calibri" w:cs="Calibri"/>
          <w:lang w:val="it-IT"/>
        </w:rPr>
        <w:t>.</w:t>
      </w:r>
      <w:r w:rsidRPr="00524781">
        <w:rPr>
          <w:rFonts w:ascii="Calibri" w:hAnsi="Calibri" w:cs="Calibri"/>
          <w:lang w:val="it-IT"/>
        </w:rPr>
        <w:t xml:space="preserve"> “</w:t>
      </w:r>
      <w:r w:rsidRPr="0082665A">
        <w:rPr>
          <w:rFonts w:ascii="Calibri" w:hAnsi="Calibri" w:cs="Calibri"/>
          <w:i/>
          <w:iCs/>
          <w:lang w:val="it-IT"/>
        </w:rPr>
        <w:t>Il mandato sarà gestito dal team di professionisti specializzati in gestioni obbligazionarie governative globali</w:t>
      </w:r>
      <w:r w:rsidRPr="00524781">
        <w:rPr>
          <w:rFonts w:ascii="Calibri" w:hAnsi="Calibri" w:cs="Calibri"/>
          <w:lang w:val="it-IT"/>
        </w:rPr>
        <w:t xml:space="preserve">” </w:t>
      </w:r>
      <w:r w:rsidR="000606C2">
        <w:rPr>
          <w:rFonts w:ascii="Calibri" w:hAnsi="Calibri" w:cs="Calibri"/>
          <w:lang w:val="it-IT"/>
        </w:rPr>
        <w:t xml:space="preserve">- </w:t>
      </w:r>
      <w:r w:rsidRPr="00524781">
        <w:rPr>
          <w:rFonts w:ascii="Calibri" w:hAnsi="Calibri" w:cs="Calibri"/>
          <w:lang w:val="it-IT"/>
        </w:rPr>
        <w:t xml:space="preserve">ha aggiunto </w:t>
      </w:r>
      <w:r w:rsidR="00221B3A">
        <w:rPr>
          <w:rFonts w:ascii="Calibri" w:hAnsi="Calibri" w:cs="Calibri"/>
          <w:lang w:val="it-IT"/>
        </w:rPr>
        <w:t>la Payden</w:t>
      </w:r>
      <w:r w:rsidRPr="00524781">
        <w:rPr>
          <w:rFonts w:ascii="Calibri" w:hAnsi="Calibri" w:cs="Calibri"/>
          <w:lang w:val="it-IT"/>
        </w:rPr>
        <w:t xml:space="preserve">.  </w:t>
      </w:r>
    </w:p>
    <w:p w14:paraId="1F8BE967" w14:textId="77777777" w:rsidR="00524781" w:rsidRPr="00524781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</w:p>
    <w:p w14:paraId="5585E617" w14:textId="168C2DCE" w:rsidR="00524781" w:rsidRPr="00524781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  <w:r w:rsidRPr="00524781">
        <w:rPr>
          <w:rFonts w:ascii="Calibri" w:hAnsi="Calibri" w:cs="Calibri"/>
          <w:lang w:val="it-IT"/>
        </w:rPr>
        <w:t>“</w:t>
      </w:r>
      <w:r w:rsidRPr="0082665A">
        <w:rPr>
          <w:rFonts w:ascii="Calibri" w:hAnsi="Calibri" w:cs="Calibri"/>
          <w:i/>
          <w:iCs/>
          <w:lang w:val="it-IT"/>
        </w:rPr>
        <w:t>Le nostre eccellenti expertise sono state riconosciute da Fon.Te e dai consulenti che hanno collaborato a questo progetto. In particolare</w:t>
      </w:r>
      <w:r w:rsidR="00677EBC" w:rsidRPr="0082665A">
        <w:rPr>
          <w:rFonts w:ascii="Calibri" w:hAnsi="Calibri" w:cs="Calibri"/>
          <w:i/>
          <w:iCs/>
          <w:lang w:val="it-IT"/>
        </w:rPr>
        <w:t>,</w:t>
      </w:r>
      <w:r w:rsidRPr="0082665A">
        <w:rPr>
          <w:rFonts w:ascii="Calibri" w:hAnsi="Calibri" w:cs="Calibri"/>
          <w:i/>
          <w:iCs/>
          <w:lang w:val="it-IT"/>
        </w:rPr>
        <w:t xml:space="preserve"> la nostra </w:t>
      </w:r>
      <w:r w:rsidR="006E109E">
        <w:rPr>
          <w:rFonts w:ascii="Calibri" w:hAnsi="Calibri" w:cs="Calibri"/>
          <w:i/>
          <w:iCs/>
          <w:lang w:val="it-IT"/>
        </w:rPr>
        <w:t>capacità</w:t>
      </w:r>
      <w:r w:rsidR="006E109E" w:rsidRPr="0082665A">
        <w:rPr>
          <w:rFonts w:ascii="Calibri" w:hAnsi="Calibri" w:cs="Calibri"/>
          <w:i/>
          <w:iCs/>
          <w:lang w:val="it-IT"/>
        </w:rPr>
        <w:t xml:space="preserve"> </w:t>
      </w:r>
      <w:r w:rsidR="006E109E">
        <w:rPr>
          <w:rFonts w:ascii="Calibri" w:hAnsi="Calibri" w:cs="Calibri"/>
          <w:i/>
          <w:iCs/>
          <w:lang w:val="it-IT"/>
        </w:rPr>
        <w:t xml:space="preserve">di </w:t>
      </w:r>
      <w:r w:rsidRPr="0082665A">
        <w:rPr>
          <w:rFonts w:ascii="Calibri" w:hAnsi="Calibri" w:cs="Calibri"/>
          <w:i/>
          <w:iCs/>
          <w:lang w:val="it-IT"/>
        </w:rPr>
        <w:t>offrire soluzioni di investimento personalizzate che incontrino le esigenze specifiche degli interlocutori istituzionali sta avendo un riscontro molto positivo sul mercato italiano ed europeo</w:t>
      </w:r>
      <w:r w:rsidRPr="00524781">
        <w:rPr>
          <w:rFonts w:ascii="Calibri" w:hAnsi="Calibri" w:cs="Calibri"/>
          <w:lang w:val="it-IT"/>
        </w:rPr>
        <w:t xml:space="preserve">” </w:t>
      </w:r>
      <w:r w:rsidR="00FF67CC">
        <w:rPr>
          <w:rFonts w:ascii="Calibri" w:hAnsi="Calibri" w:cs="Calibri"/>
          <w:lang w:val="it-IT"/>
        </w:rPr>
        <w:t xml:space="preserve">- </w:t>
      </w:r>
      <w:r w:rsidRPr="00524781">
        <w:rPr>
          <w:rFonts w:ascii="Calibri" w:hAnsi="Calibri" w:cs="Calibri"/>
          <w:lang w:val="it-IT"/>
        </w:rPr>
        <w:t xml:space="preserve">ha affermato </w:t>
      </w:r>
      <w:r w:rsidR="0082665A" w:rsidRPr="0082665A">
        <w:rPr>
          <w:rFonts w:ascii="Calibri" w:hAnsi="Calibri" w:cs="Calibri"/>
          <w:b/>
          <w:bCs/>
          <w:lang w:val="it-IT"/>
        </w:rPr>
        <w:t>Nicolò Piotti, Managing Director di Payden &amp; Rygel</w:t>
      </w:r>
      <w:r w:rsidR="0082665A" w:rsidRPr="00524781">
        <w:rPr>
          <w:rFonts w:ascii="Calibri" w:hAnsi="Calibri" w:cs="Calibri"/>
          <w:lang w:val="it-IT"/>
        </w:rPr>
        <w:t xml:space="preserve"> </w:t>
      </w:r>
      <w:r w:rsidRPr="00524781">
        <w:rPr>
          <w:rFonts w:ascii="Calibri" w:hAnsi="Calibri" w:cs="Calibri"/>
          <w:lang w:val="it-IT"/>
        </w:rPr>
        <w:t>“</w:t>
      </w:r>
      <w:r w:rsidRPr="0082665A">
        <w:rPr>
          <w:rFonts w:ascii="Calibri" w:hAnsi="Calibri" w:cs="Calibri"/>
          <w:i/>
          <w:iCs/>
          <w:lang w:val="it-IT"/>
        </w:rPr>
        <w:t>I clienti istituzionali italiani che ci hanno recentemente selezionato sono stati attratti dalla nostra capacità di offrire ampia diversificazione di portafoglio, esposizione ai mercati globali con attenzione alle dinamiche della liquidità e ai criteri ESG</w:t>
      </w:r>
      <w:r w:rsidRPr="00524781">
        <w:rPr>
          <w:rFonts w:ascii="Calibri" w:hAnsi="Calibri" w:cs="Calibri"/>
          <w:lang w:val="it-IT"/>
        </w:rPr>
        <w:t xml:space="preserve">” </w:t>
      </w:r>
      <w:r w:rsidR="00FF67CC">
        <w:rPr>
          <w:rFonts w:ascii="Calibri" w:hAnsi="Calibri" w:cs="Calibri"/>
          <w:lang w:val="it-IT"/>
        </w:rPr>
        <w:t xml:space="preserve">- </w:t>
      </w:r>
      <w:r w:rsidRPr="00524781">
        <w:rPr>
          <w:rFonts w:ascii="Calibri" w:hAnsi="Calibri" w:cs="Calibri"/>
          <w:lang w:val="it-IT"/>
        </w:rPr>
        <w:t xml:space="preserve">ha aggiunto </w:t>
      </w:r>
      <w:r w:rsidR="0082665A">
        <w:rPr>
          <w:rFonts w:ascii="Calibri" w:hAnsi="Calibri" w:cs="Calibri"/>
          <w:lang w:val="it-IT"/>
        </w:rPr>
        <w:t>Piotti</w:t>
      </w:r>
      <w:r w:rsidRPr="00524781">
        <w:rPr>
          <w:rFonts w:ascii="Calibri" w:hAnsi="Calibri" w:cs="Calibri"/>
          <w:lang w:val="it-IT"/>
        </w:rPr>
        <w:t xml:space="preserve">. </w:t>
      </w:r>
    </w:p>
    <w:p w14:paraId="0CD8D9C0" w14:textId="77777777" w:rsidR="00524781" w:rsidRPr="00524781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</w:p>
    <w:p w14:paraId="1F5BBE69" w14:textId="69C68E67" w:rsidR="00D96C85" w:rsidRDefault="00524781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  <w:r w:rsidRPr="0082665A">
        <w:rPr>
          <w:rFonts w:ascii="Calibri" w:hAnsi="Calibri" w:cs="Calibri"/>
          <w:b/>
          <w:bCs/>
          <w:lang w:val="it-IT"/>
        </w:rPr>
        <w:t>Con $119 miliardi di dollari in asset attivi a livello mondiale - di cui €1.75 miliardi gestiti per la clientela istituzionale italiana</w:t>
      </w:r>
      <w:r w:rsidRPr="00524781">
        <w:rPr>
          <w:rFonts w:ascii="Calibri" w:hAnsi="Calibri" w:cs="Calibri"/>
          <w:lang w:val="it-IT"/>
        </w:rPr>
        <w:t xml:space="preserve"> - Payden &amp; Ryge</w:t>
      </w:r>
      <w:bookmarkStart w:id="1" w:name="_GoBack"/>
      <w:bookmarkEnd w:id="1"/>
      <w:r w:rsidRPr="00524781">
        <w:rPr>
          <w:rFonts w:ascii="Calibri" w:hAnsi="Calibri" w:cs="Calibri"/>
          <w:lang w:val="it-IT"/>
        </w:rPr>
        <w:t>l rappresenta un leader globale nell’Asset Management</w:t>
      </w:r>
      <w:r w:rsidR="003A270B">
        <w:rPr>
          <w:rFonts w:ascii="Calibri" w:hAnsi="Calibri" w:cs="Calibri"/>
          <w:lang w:val="it-IT"/>
        </w:rPr>
        <w:t>,</w:t>
      </w:r>
      <w:r w:rsidRPr="00524781">
        <w:rPr>
          <w:rFonts w:ascii="Calibri" w:hAnsi="Calibri" w:cs="Calibri"/>
          <w:lang w:val="it-IT"/>
        </w:rPr>
        <w:t xml:space="preserve"> annoverando tra i propri clienti Banche Centrali, Fondi Pensione, Assicurazioni, Aziende, Banche</w:t>
      </w:r>
      <w:r w:rsidR="00167383">
        <w:rPr>
          <w:rFonts w:ascii="Calibri" w:hAnsi="Calibri" w:cs="Calibri"/>
          <w:lang w:val="it-IT"/>
        </w:rPr>
        <w:t>, Università</w:t>
      </w:r>
      <w:r w:rsidRPr="00524781">
        <w:rPr>
          <w:rFonts w:ascii="Calibri" w:hAnsi="Calibri" w:cs="Calibri"/>
          <w:lang w:val="it-IT"/>
        </w:rPr>
        <w:t xml:space="preserve"> e Fondazioni di varia natura.</w:t>
      </w:r>
      <w:r w:rsidR="00167383">
        <w:rPr>
          <w:rFonts w:ascii="Calibri" w:hAnsi="Calibri" w:cs="Calibri"/>
          <w:lang w:val="it-IT"/>
        </w:rPr>
        <w:t xml:space="preserve"> </w:t>
      </w:r>
      <w:r w:rsidRPr="00524781">
        <w:rPr>
          <w:rFonts w:ascii="Calibri" w:hAnsi="Calibri" w:cs="Calibri"/>
          <w:lang w:val="it-IT"/>
        </w:rPr>
        <w:t>La società</w:t>
      </w:r>
      <w:r w:rsidR="00167383">
        <w:rPr>
          <w:rFonts w:ascii="Calibri" w:hAnsi="Calibri" w:cs="Calibri"/>
          <w:lang w:val="it-IT"/>
        </w:rPr>
        <w:t xml:space="preserve">, </w:t>
      </w:r>
      <w:r w:rsidRPr="00524781">
        <w:rPr>
          <w:rFonts w:ascii="Calibri" w:hAnsi="Calibri" w:cs="Calibri"/>
          <w:lang w:val="it-IT"/>
        </w:rPr>
        <w:t>indipendente e detenuta esclusivamente dai propri dipendenti, è presente negli Stati Uniti a Los Angeles e Boston, in Europa a Londra e a Milano.</w:t>
      </w:r>
    </w:p>
    <w:p w14:paraId="015204CD" w14:textId="45095406" w:rsidR="00705519" w:rsidRPr="00367E4E" w:rsidRDefault="00705519" w:rsidP="00524781">
      <w:pPr>
        <w:spacing w:after="0" w:line="276" w:lineRule="auto"/>
        <w:jc w:val="both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www.payden.com</w:t>
      </w:r>
    </w:p>
    <w:p w14:paraId="7C277790" w14:textId="77777777" w:rsidR="001320CB" w:rsidRPr="00367E4E" w:rsidRDefault="001320CB" w:rsidP="001320CB">
      <w:pPr>
        <w:spacing w:after="0" w:line="276" w:lineRule="auto"/>
        <w:jc w:val="both"/>
        <w:rPr>
          <w:rFonts w:ascii="Calibri" w:hAnsi="Calibri" w:cs="Calibri"/>
          <w:lang w:val="it-IT"/>
        </w:rPr>
      </w:pPr>
    </w:p>
    <w:sectPr w:rsidR="001320CB" w:rsidRPr="00367E4E" w:rsidSect="005D113C">
      <w:headerReference w:type="default" r:id="rId7"/>
      <w:pgSz w:w="11906" w:h="16838"/>
      <w:pgMar w:top="851" w:right="1361" w:bottom="1304" w:left="136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D85381" w14:textId="77777777" w:rsidR="00CA2F3D" w:rsidRDefault="00CA2F3D" w:rsidP="008F01A2">
      <w:pPr>
        <w:spacing w:after="0" w:line="240" w:lineRule="auto"/>
      </w:pPr>
      <w:r>
        <w:separator/>
      </w:r>
    </w:p>
  </w:endnote>
  <w:endnote w:type="continuationSeparator" w:id="0">
    <w:p w14:paraId="35BB4154" w14:textId="77777777" w:rsidR="00CA2F3D" w:rsidRDefault="00CA2F3D" w:rsidP="008F0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7CEF5F" w14:textId="77777777" w:rsidR="00CA2F3D" w:rsidRDefault="00CA2F3D" w:rsidP="008F01A2">
      <w:pPr>
        <w:spacing w:after="0" w:line="240" w:lineRule="auto"/>
      </w:pPr>
      <w:r>
        <w:separator/>
      </w:r>
    </w:p>
  </w:footnote>
  <w:footnote w:type="continuationSeparator" w:id="0">
    <w:p w14:paraId="7578F026" w14:textId="77777777" w:rsidR="00CA2F3D" w:rsidRDefault="00CA2F3D" w:rsidP="008F0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8C8020" w14:textId="3BF2F751" w:rsidR="008F01A2" w:rsidRDefault="008F01A2">
    <w:pPr>
      <w:pStyle w:val="Intestazione"/>
    </w:pPr>
    <w:r w:rsidRPr="00FD1471">
      <w:rPr>
        <w:rFonts w:ascii="Arial" w:eastAsia="Times New Roman" w:hAnsi="Arial" w:cs="Arial"/>
        <w:noProof/>
        <w:color w:val="222222"/>
        <w:sz w:val="19"/>
        <w:szCs w:val="19"/>
      </w:rPr>
      <w:drawing>
        <wp:inline distT="0" distB="0" distL="0" distR="0" wp14:anchorId="258B2D06" wp14:editId="674B03D0">
          <wp:extent cx="1833113" cy="323850"/>
          <wp:effectExtent l="19050" t="0" r="0" b="0"/>
          <wp:docPr id="1" name="Picture 1" descr="Image result for Payden &amp; Ry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Payden &amp; Rygel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409" cy="32478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306A95A" w14:textId="0EB319AD" w:rsidR="008F01A2" w:rsidRDefault="008F01A2">
    <w:pPr>
      <w:pStyle w:val="Intestazione"/>
    </w:pPr>
  </w:p>
  <w:p w14:paraId="07ECC9C8" w14:textId="77777777" w:rsidR="008F01A2" w:rsidRDefault="008F01A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2626B1"/>
    <w:multiLevelType w:val="hybridMultilevel"/>
    <w:tmpl w:val="2DA09D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A6A94"/>
    <w:multiLevelType w:val="hybridMultilevel"/>
    <w:tmpl w:val="D5E67C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13C"/>
    <w:rsid w:val="0001303E"/>
    <w:rsid w:val="00046353"/>
    <w:rsid w:val="000606C2"/>
    <w:rsid w:val="0007331F"/>
    <w:rsid w:val="000D1CBA"/>
    <w:rsid w:val="000D38D3"/>
    <w:rsid w:val="001320CB"/>
    <w:rsid w:val="00142987"/>
    <w:rsid w:val="00167383"/>
    <w:rsid w:val="001A5F6B"/>
    <w:rsid w:val="001B1CAD"/>
    <w:rsid w:val="001E395E"/>
    <w:rsid w:val="001F3986"/>
    <w:rsid w:val="002066F5"/>
    <w:rsid w:val="00221B3A"/>
    <w:rsid w:val="00273FBE"/>
    <w:rsid w:val="003535A5"/>
    <w:rsid w:val="00354A80"/>
    <w:rsid w:val="00367E4E"/>
    <w:rsid w:val="003A270B"/>
    <w:rsid w:val="00515D32"/>
    <w:rsid w:val="00524781"/>
    <w:rsid w:val="00562D6C"/>
    <w:rsid w:val="005765CC"/>
    <w:rsid w:val="005C4934"/>
    <w:rsid w:val="005D113C"/>
    <w:rsid w:val="006246D2"/>
    <w:rsid w:val="00667C81"/>
    <w:rsid w:val="00677EBC"/>
    <w:rsid w:val="006B4D3B"/>
    <w:rsid w:val="006B55F7"/>
    <w:rsid w:val="006C40C9"/>
    <w:rsid w:val="006E109E"/>
    <w:rsid w:val="006F5834"/>
    <w:rsid w:val="0070455E"/>
    <w:rsid w:val="00705519"/>
    <w:rsid w:val="007137DB"/>
    <w:rsid w:val="00724379"/>
    <w:rsid w:val="007C0148"/>
    <w:rsid w:val="0082665A"/>
    <w:rsid w:val="00852B2A"/>
    <w:rsid w:val="008F01A2"/>
    <w:rsid w:val="00913ACA"/>
    <w:rsid w:val="009A2F23"/>
    <w:rsid w:val="009C2FDE"/>
    <w:rsid w:val="009F7A3F"/>
    <w:rsid w:val="00A43BE2"/>
    <w:rsid w:val="00AB12E7"/>
    <w:rsid w:val="00B53970"/>
    <w:rsid w:val="00B709CD"/>
    <w:rsid w:val="00B83753"/>
    <w:rsid w:val="00B859B0"/>
    <w:rsid w:val="00B87CDB"/>
    <w:rsid w:val="00C16CA8"/>
    <w:rsid w:val="00C2010E"/>
    <w:rsid w:val="00C454E1"/>
    <w:rsid w:val="00C544F1"/>
    <w:rsid w:val="00CA2F3D"/>
    <w:rsid w:val="00D2527D"/>
    <w:rsid w:val="00D96C85"/>
    <w:rsid w:val="00E00133"/>
    <w:rsid w:val="00E733D0"/>
    <w:rsid w:val="00E86E4A"/>
    <w:rsid w:val="00E9409F"/>
    <w:rsid w:val="00EB2510"/>
    <w:rsid w:val="00EF4116"/>
    <w:rsid w:val="00F16B03"/>
    <w:rsid w:val="00F54E9D"/>
    <w:rsid w:val="00FF6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88F99"/>
  <w15:chartTrackingRefBased/>
  <w15:docId w15:val="{288506D9-2059-4D78-B236-4EDB801E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37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37DB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F01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01A2"/>
  </w:style>
  <w:style w:type="paragraph" w:styleId="Pidipagina">
    <w:name w:val="footer"/>
    <w:basedOn w:val="Normale"/>
    <w:link w:val="PidipaginaCarattere"/>
    <w:uiPriority w:val="99"/>
    <w:unhideWhenUsed/>
    <w:rsid w:val="008F01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01A2"/>
  </w:style>
  <w:style w:type="paragraph" w:styleId="Paragrafoelenco">
    <w:name w:val="List Paragraph"/>
    <w:basedOn w:val="Normale"/>
    <w:uiPriority w:val="34"/>
    <w:qFormat/>
    <w:rsid w:val="008F01A2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B709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44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85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08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95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4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16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02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995097">
                      <w:marLeft w:val="0"/>
                      <w:marRight w:val="180"/>
                      <w:marTop w:val="0"/>
                      <w:marBottom w:val="0"/>
                      <w:divBdr>
                        <w:top w:val="single" w:sz="6" w:space="0" w:color="D2E3FC"/>
                        <w:left w:val="single" w:sz="6" w:space="30" w:color="D2E3FC"/>
                        <w:bottom w:val="single" w:sz="6" w:space="0" w:color="D2E3FC"/>
                        <w:right w:val="single" w:sz="6" w:space="12" w:color="D2E3FC"/>
                      </w:divBdr>
                      <w:divsChild>
                        <w:div w:id="1795325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9318840">
                      <w:marLeft w:val="0"/>
                      <w:marRight w:val="180"/>
                      <w:marTop w:val="0"/>
                      <w:marBottom w:val="0"/>
                      <w:divBdr>
                        <w:top w:val="single" w:sz="6" w:space="0" w:color="DADCE0"/>
                        <w:left w:val="single" w:sz="6" w:space="30" w:color="DADCE0"/>
                        <w:bottom w:val="single" w:sz="6" w:space="0" w:color="DADCE0"/>
                        <w:right w:val="single" w:sz="6" w:space="12" w:color="DADCE0"/>
                      </w:divBdr>
                      <w:divsChild>
                        <w:div w:id="1861430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0747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78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644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34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3722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uto"/>
                                <w:left w:val="none" w:sz="0" w:space="0" w:color="auto"/>
                                <w:bottom w:val="single" w:sz="6" w:space="0" w:color="auto"/>
                                <w:right w:val="none" w:sz="0" w:space="0" w:color="auto"/>
                              </w:divBdr>
                              <w:divsChild>
                                <w:div w:id="1230111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0177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6180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67365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3821705">
                                      <w:marLeft w:val="3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0736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45683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67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864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7423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125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94998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1470208">
                                              <w:marLeft w:val="0"/>
                                              <w:marRight w:val="300"/>
                                              <w:marTop w:val="18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320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26452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515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320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913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9734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407</Words>
  <Characters>2320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Rostron</dc:creator>
  <cp:keywords/>
  <dc:description/>
  <cp:lastModifiedBy>Monika</cp:lastModifiedBy>
  <cp:revision>2</cp:revision>
  <dcterms:created xsi:type="dcterms:W3CDTF">2019-11-07T08:23:00Z</dcterms:created>
  <dcterms:modified xsi:type="dcterms:W3CDTF">2019-11-07T08:23:00Z</dcterms:modified>
</cp:coreProperties>
</file>